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sz w:val="32"/>
        </w:rPr>
      </w:pPr>
      <w:r>
        <w:rPr>
          <w:rFonts w:hint="eastAsia" w:ascii="宋体" w:hAnsi="宋体" w:eastAsia="宋体" w:cs="Times New Roman"/>
          <w:b/>
          <w:sz w:val="32"/>
        </w:rPr>
        <w:t>202</w:t>
      </w:r>
      <w:r>
        <w:rPr>
          <w:rFonts w:hint="eastAsia" w:ascii="宋体" w:hAnsi="宋体" w:eastAsia="宋体" w:cs="Times New Roman"/>
          <w:b/>
          <w:sz w:val="32"/>
          <w:lang w:val="en-US" w:eastAsia="zh-CN"/>
        </w:rPr>
        <w:t>1级</w:t>
      </w:r>
      <w:r>
        <w:rPr>
          <w:rFonts w:hint="eastAsia" w:ascii="宋体" w:hAnsi="宋体" w:eastAsia="宋体" w:cs="Times New Roman"/>
          <w:b/>
          <w:sz w:val="32"/>
        </w:rPr>
        <w:t>东华大学辅修专业学士学位教学计划</w:t>
      </w:r>
    </w:p>
    <w:p>
      <w:pPr>
        <w:jc w:val="center"/>
        <w:rPr>
          <w:rFonts w:hint="eastAsia" w:ascii="宋体" w:hAnsi="宋体" w:eastAsia="宋体" w:cs="Times New Roman"/>
          <w:b/>
          <w:sz w:val="32"/>
        </w:rPr>
      </w:pPr>
    </w:p>
    <w:p>
      <w:pPr>
        <w:jc w:val="center"/>
        <w:rPr>
          <w:rFonts w:ascii="宋体" w:hAnsi="宋体" w:eastAsia="宋体" w:cs="Times New Roman"/>
          <w:b/>
          <w:sz w:val="32"/>
        </w:rPr>
      </w:pPr>
      <w:r>
        <w:rPr>
          <w:rFonts w:hint="eastAsia" w:ascii="宋体" w:hAnsi="宋体" w:eastAsia="宋体" w:cs="Times New Roman"/>
          <w:b/>
          <w:sz w:val="32"/>
        </w:rPr>
        <w:t>统计学（金融统计与风险管理）</w:t>
      </w:r>
    </w:p>
    <w:p>
      <w:pPr>
        <w:rPr>
          <w:rFonts w:ascii="宋体" w:hAnsi="宋体" w:eastAsia="宋体" w:cs="Times New Roman"/>
          <w:b/>
          <w:spacing w:val="6"/>
          <w:szCs w:val="21"/>
        </w:rPr>
      </w:pPr>
    </w:p>
    <w:p>
      <w:pPr>
        <w:spacing w:line="360" w:lineRule="auto"/>
        <w:rPr>
          <w:rFonts w:ascii="Times New Roman" w:hAnsi="Times New Roman" w:cs="Times New Roman"/>
          <w:bCs/>
          <w:sz w:val="24"/>
        </w:rPr>
      </w:pPr>
      <w:r>
        <w:rPr>
          <w:rFonts w:ascii="宋体" w:hAnsi="宋体" w:eastAsia="宋体" w:cs="Times New Roman"/>
          <w:b/>
          <w:spacing w:val="6"/>
          <w:szCs w:val="21"/>
        </w:rPr>
        <w:t>专业名称：</w:t>
      </w:r>
      <w:r>
        <w:rPr>
          <w:rFonts w:hint="eastAsia" w:ascii="宋体" w:hAnsi="宋体" w:eastAsia="宋体" w:cs="Times New Roman"/>
          <w:b/>
          <w:spacing w:val="6"/>
          <w:szCs w:val="21"/>
        </w:rPr>
        <w:t>统计</w:t>
      </w:r>
      <w:r>
        <w:rPr>
          <w:rFonts w:ascii="宋体" w:hAnsi="宋体" w:eastAsia="宋体" w:cs="Times New Roman"/>
          <w:b/>
          <w:spacing w:val="6"/>
          <w:szCs w:val="21"/>
        </w:rPr>
        <w:t>学     开设校区：松江校区</w:t>
      </w:r>
      <w:r>
        <w:rPr>
          <w:rFonts w:hint="eastAsia" w:ascii="宋体" w:hAnsi="宋体" w:eastAsia="宋体" w:cs="Times New Roman"/>
          <w:b/>
          <w:spacing w:val="6"/>
          <w:szCs w:val="21"/>
        </w:rPr>
        <w:t xml:space="preserve">   </w:t>
      </w:r>
      <w:r>
        <w:rPr>
          <w:rFonts w:hint="eastAsia" w:ascii="宋体" w:hAnsi="宋体" w:eastAsia="宋体" w:cs="Times New Roman"/>
          <w:b/>
          <w:bCs/>
          <w:szCs w:val="21"/>
        </w:rPr>
        <w:t>咨询电话：</w:t>
      </w:r>
      <w:r>
        <w:rPr>
          <w:rFonts w:ascii="宋体" w:hAnsi="宋体" w:eastAsia="宋体" w:cs="Times New Roman"/>
          <w:b/>
          <w:spacing w:val="6"/>
          <w:szCs w:val="21"/>
        </w:rPr>
        <w:t>6</w:t>
      </w:r>
      <w:r>
        <w:rPr>
          <w:rFonts w:hint="eastAsia" w:ascii="宋体" w:hAnsi="宋体" w:eastAsia="宋体" w:cs="Times New Roman"/>
          <w:b/>
          <w:spacing w:val="6"/>
          <w:szCs w:val="21"/>
        </w:rPr>
        <w:t>7792090-1-556 尤</w:t>
      </w:r>
      <w:r>
        <w:rPr>
          <w:rFonts w:ascii="宋体" w:hAnsi="宋体" w:eastAsia="宋体" w:cs="Times New Roman"/>
          <w:b/>
          <w:spacing w:val="6"/>
          <w:szCs w:val="21"/>
        </w:rPr>
        <w:t xml:space="preserve">老师     </w:t>
      </w:r>
    </w:p>
    <w:p>
      <w:pPr>
        <w:rPr>
          <w:rFonts w:ascii="宋体" w:hAnsi="宋体" w:eastAsia="宋体" w:cs="Times New Roman"/>
          <w:szCs w:val="21"/>
        </w:rPr>
      </w:pPr>
      <w:r>
        <w:rPr>
          <w:rFonts w:ascii="宋体" w:hAnsi="宋体" w:eastAsia="宋体" w:cs="Times New Roman"/>
          <w:bCs/>
          <w:szCs w:val="21"/>
        </w:rPr>
        <w:t>1、教学目标：</w:t>
      </w:r>
      <w:r>
        <w:rPr>
          <w:rFonts w:ascii="宋体" w:hAnsi="宋体" w:eastAsia="宋体"/>
        </w:rPr>
        <w:t>培养具有扎实的</w:t>
      </w:r>
      <w:r>
        <w:rPr>
          <w:rFonts w:hint="eastAsia" w:ascii="宋体" w:hAnsi="宋体" w:eastAsia="宋体"/>
        </w:rPr>
        <w:t>统计理论</w:t>
      </w:r>
      <w:r>
        <w:rPr>
          <w:rFonts w:ascii="宋体" w:hAnsi="宋体" w:eastAsia="宋体"/>
        </w:rPr>
        <w:t>基础、良好的</w:t>
      </w:r>
      <w:r>
        <w:rPr>
          <w:rFonts w:hint="eastAsia" w:ascii="宋体" w:hAnsi="宋体" w:eastAsia="宋体"/>
        </w:rPr>
        <w:t>统计专业</w:t>
      </w:r>
      <w:r>
        <w:rPr>
          <w:rFonts w:ascii="宋体" w:hAnsi="宋体" w:eastAsia="宋体"/>
        </w:rPr>
        <w:t>素养，掌握统计学的基本理论和方法</w:t>
      </w:r>
      <w:r>
        <w:rPr>
          <w:rFonts w:hint="eastAsia" w:ascii="宋体" w:hAnsi="宋体" w:eastAsia="宋体"/>
        </w:rPr>
        <w:t>、</w:t>
      </w:r>
      <w:r>
        <w:rPr>
          <w:rFonts w:ascii="宋体" w:hAnsi="宋体" w:eastAsia="宋体"/>
        </w:rPr>
        <w:t>熟练</w:t>
      </w:r>
      <w:r>
        <w:rPr>
          <w:rFonts w:hint="eastAsia" w:ascii="宋体" w:hAnsi="宋体" w:eastAsia="宋体"/>
        </w:rPr>
        <w:t>应</w:t>
      </w:r>
      <w:r>
        <w:rPr>
          <w:rFonts w:ascii="宋体" w:hAnsi="宋体" w:eastAsia="宋体"/>
        </w:rPr>
        <w:t>用</w:t>
      </w:r>
      <w:r>
        <w:rPr>
          <w:rFonts w:hint="eastAsia" w:ascii="宋体" w:hAnsi="宋体" w:eastAsia="宋体"/>
        </w:rPr>
        <w:t>统计方法和</w:t>
      </w:r>
      <w:r>
        <w:rPr>
          <w:rFonts w:ascii="宋体" w:hAnsi="宋体" w:eastAsia="宋体"/>
        </w:rPr>
        <w:t>计算机</w:t>
      </w:r>
      <w:r>
        <w:rPr>
          <w:rFonts w:hint="eastAsia" w:ascii="宋体" w:hAnsi="宋体" w:eastAsia="宋体"/>
        </w:rPr>
        <w:t>软件</w:t>
      </w:r>
      <w:r>
        <w:rPr>
          <w:rFonts w:ascii="宋体" w:hAnsi="宋体" w:eastAsia="宋体"/>
        </w:rPr>
        <w:t>分析</w:t>
      </w:r>
      <w:r>
        <w:rPr>
          <w:rFonts w:hint="eastAsia" w:ascii="宋体" w:hAnsi="宋体" w:eastAsia="宋体"/>
        </w:rPr>
        <w:t>和处理</w:t>
      </w:r>
      <w:r>
        <w:rPr>
          <w:rFonts w:ascii="宋体" w:hAnsi="宋体" w:eastAsia="宋体"/>
        </w:rPr>
        <w:t>数据，</w:t>
      </w:r>
      <w:r>
        <w:rPr>
          <w:rFonts w:hint="eastAsia" w:ascii="宋体" w:hAnsi="宋体" w:eastAsia="宋体"/>
        </w:rPr>
        <w:t>具备良好的数据挖掘和统计分析技能，</w:t>
      </w:r>
      <w:r>
        <w:rPr>
          <w:rFonts w:ascii="宋体" w:hAnsi="宋体" w:eastAsia="宋体"/>
        </w:rPr>
        <w:t>在企事业单位管理部门或金融咨询业从事数据调查、市场研究、数据分析、质量控制等工作的理工商复合型人才。</w:t>
      </w:r>
    </w:p>
    <w:p>
      <w:pPr>
        <w:rPr>
          <w:rFonts w:ascii="宋体" w:hAnsi="宋体" w:eastAsia="宋体" w:cs="Times New Roman"/>
          <w:szCs w:val="21"/>
        </w:rPr>
      </w:pPr>
      <w:r>
        <w:rPr>
          <w:rFonts w:ascii="宋体" w:hAnsi="宋体" w:eastAsia="宋体" w:cs="Times New Roman"/>
          <w:szCs w:val="21"/>
        </w:rPr>
        <w:t>2、学分要求：3</w:t>
      </w:r>
      <w:r>
        <w:rPr>
          <w:rFonts w:hint="eastAsia" w:ascii="宋体" w:hAnsi="宋体" w:eastAsia="宋体" w:cs="Times New Roman"/>
          <w:szCs w:val="21"/>
          <w:lang w:val="en-US" w:eastAsia="zh-CN"/>
        </w:rPr>
        <w:t>6</w:t>
      </w:r>
      <w:r>
        <w:rPr>
          <w:rFonts w:ascii="宋体" w:hAnsi="宋体" w:eastAsia="宋体" w:cs="Times New Roman"/>
          <w:szCs w:val="21"/>
        </w:rPr>
        <w:t>学分</w:t>
      </w:r>
    </w:p>
    <w:p>
      <w:pPr>
        <w:rPr>
          <w:rFonts w:ascii="宋体" w:hAnsi="宋体" w:eastAsia="宋体" w:cs="Times New Roman"/>
          <w:bCs/>
          <w:szCs w:val="21"/>
        </w:rPr>
      </w:pPr>
      <w:r>
        <w:rPr>
          <w:rFonts w:ascii="宋体" w:hAnsi="宋体" w:eastAsia="宋体" w:cs="Times New Roman"/>
          <w:szCs w:val="21"/>
        </w:rPr>
        <w:t>3、修读要求：</w:t>
      </w:r>
      <w:r>
        <w:rPr>
          <w:rFonts w:ascii="宋体" w:hAnsi="宋体" w:eastAsia="宋体" w:cs="Times New Roman"/>
          <w:bCs/>
          <w:szCs w:val="21"/>
        </w:rPr>
        <w:t>招收本科在校完成一年级基础课程的非</w:t>
      </w:r>
      <w:r>
        <w:rPr>
          <w:rFonts w:hint="eastAsia" w:ascii="宋体" w:hAnsi="宋体" w:eastAsia="宋体" w:cs="Times New Roman"/>
          <w:bCs/>
          <w:szCs w:val="21"/>
        </w:rPr>
        <w:t>统计</w:t>
      </w:r>
      <w:r>
        <w:rPr>
          <w:rFonts w:ascii="宋体" w:hAnsi="宋体" w:eastAsia="宋体" w:cs="Times New Roman"/>
          <w:bCs/>
          <w:szCs w:val="21"/>
        </w:rPr>
        <w:t>学专业学生。</w:t>
      </w:r>
    </w:p>
    <w:p>
      <w:pPr>
        <w:rPr>
          <w:rFonts w:ascii="宋体" w:hAnsi="宋体" w:eastAsia="宋体" w:cs="Times New Roman"/>
          <w:bCs/>
          <w:szCs w:val="21"/>
        </w:rPr>
      </w:pPr>
      <w:r>
        <w:rPr>
          <w:rFonts w:ascii="宋体" w:hAnsi="宋体" w:eastAsia="宋体" w:cs="Times New Roman"/>
          <w:bCs/>
          <w:szCs w:val="21"/>
        </w:rPr>
        <w:t>4、招生人数：1</w:t>
      </w:r>
      <w:r>
        <w:rPr>
          <w:rFonts w:hint="eastAsia" w:ascii="宋体" w:hAnsi="宋体" w:eastAsia="宋体" w:cs="Times New Roman"/>
          <w:bCs/>
          <w:szCs w:val="21"/>
        </w:rPr>
        <w:t>0</w:t>
      </w:r>
      <w:r>
        <w:rPr>
          <w:rFonts w:ascii="宋体" w:hAnsi="宋体" w:eastAsia="宋体" w:cs="Times New Roman"/>
          <w:bCs/>
          <w:szCs w:val="21"/>
        </w:rPr>
        <w:t xml:space="preserve">0人  </w:t>
      </w:r>
    </w:p>
    <w:p>
      <w:pPr>
        <w:rPr>
          <w:rFonts w:ascii="宋体" w:hAnsi="宋体" w:eastAsia="宋体" w:cs="Times New Roman"/>
          <w:bCs/>
          <w:szCs w:val="21"/>
        </w:rPr>
      </w:pPr>
      <w:r>
        <w:rPr>
          <w:rFonts w:ascii="宋体" w:hAnsi="宋体" w:eastAsia="宋体" w:cs="Times New Roman"/>
          <w:bCs/>
          <w:szCs w:val="21"/>
        </w:rPr>
        <w:t>5、开班时间：202</w:t>
      </w:r>
      <w:r>
        <w:rPr>
          <w:rFonts w:hint="eastAsia" w:ascii="宋体" w:hAnsi="宋体" w:eastAsia="宋体" w:cs="Times New Roman"/>
          <w:bCs/>
          <w:szCs w:val="21"/>
        </w:rPr>
        <w:t>2</w:t>
      </w:r>
      <w:r>
        <w:rPr>
          <w:rFonts w:ascii="宋体" w:hAnsi="宋体" w:eastAsia="宋体" w:cs="Times New Roman"/>
          <w:bCs/>
          <w:szCs w:val="21"/>
        </w:rPr>
        <w:t>年</w:t>
      </w:r>
      <w:r>
        <w:rPr>
          <w:rFonts w:hint="eastAsia" w:ascii="宋体" w:hAnsi="宋体" w:eastAsia="宋体" w:cs="Times New Roman"/>
          <w:bCs/>
          <w:szCs w:val="21"/>
        </w:rPr>
        <w:t>秋</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6、上课时间：周日</w:t>
      </w:r>
      <w:r>
        <w:rPr>
          <w:rFonts w:hint="eastAsia" w:ascii="宋体" w:hAnsi="宋体" w:eastAsia="宋体" w:cs="Times New Roman"/>
          <w:bCs/>
          <w:szCs w:val="21"/>
        </w:rPr>
        <w:t>全</w:t>
      </w:r>
      <w:r>
        <w:rPr>
          <w:rFonts w:ascii="宋体" w:hAnsi="宋体" w:eastAsia="宋体" w:cs="Times New Roman"/>
          <w:bCs/>
          <w:szCs w:val="21"/>
        </w:rPr>
        <w:t>天</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7"/>
        <w:tblW w:w="880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488"/>
        <w:gridCol w:w="2287"/>
        <w:gridCol w:w="503"/>
        <w:gridCol w:w="680"/>
        <w:gridCol w:w="616"/>
        <w:gridCol w:w="617"/>
        <w:gridCol w:w="616"/>
        <w:gridCol w:w="61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Merge w:val="restart"/>
            <w:vAlign w:val="center"/>
          </w:tcPr>
          <w:p>
            <w:pPr>
              <w:jc w:val="center"/>
              <w:rPr>
                <w:rFonts w:eastAsia="宋体" w:cs="Times New Roman" w:asciiTheme="minorEastAsia" w:hAnsiTheme="minorEastAsia"/>
                <w:bCs/>
                <w:kern w:val="0"/>
                <w:sz w:val="20"/>
                <w:szCs w:val="21"/>
              </w:rPr>
            </w:pPr>
            <w:r>
              <w:rPr>
                <w:rFonts w:eastAsia="宋体" w:cs="Times New Roman" w:asciiTheme="minorEastAsia" w:hAnsiTheme="minorEastAsia"/>
                <w:bCs/>
                <w:kern w:val="0"/>
                <w:sz w:val="20"/>
                <w:szCs w:val="21"/>
              </w:rPr>
              <w:t>序号</w:t>
            </w:r>
          </w:p>
        </w:tc>
        <w:tc>
          <w:tcPr>
            <w:tcW w:w="1488" w:type="dxa"/>
            <w:vMerge w:val="restart"/>
            <w:vAlign w:val="center"/>
          </w:tcPr>
          <w:p>
            <w:pPr>
              <w:jc w:val="center"/>
              <w:rPr>
                <w:rFonts w:eastAsia="宋体" w:cs="Times New Roman" w:asciiTheme="minorEastAsia" w:hAnsiTheme="minorEastAsia"/>
                <w:bCs/>
                <w:kern w:val="0"/>
                <w:sz w:val="20"/>
                <w:szCs w:val="21"/>
              </w:rPr>
            </w:pPr>
            <w:r>
              <w:rPr>
                <w:rFonts w:eastAsia="宋体" w:cs="Times New Roman" w:asciiTheme="minorEastAsia" w:hAnsiTheme="minorEastAsia"/>
                <w:bCs/>
                <w:kern w:val="0"/>
                <w:sz w:val="20"/>
                <w:szCs w:val="21"/>
              </w:rPr>
              <w:t>课程名称</w:t>
            </w:r>
          </w:p>
        </w:tc>
        <w:tc>
          <w:tcPr>
            <w:tcW w:w="2287" w:type="dxa"/>
            <w:vMerge w:val="restart"/>
            <w:vAlign w:val="center"/>
          </w:tcPr>
          <w:p>
            <w:pPr>
              <w:jc w:val="center"/>
              <w:rPr>
                <w:rFonts w:eastAsia="宋体" w:cs="Times New Roman" w:asciiTheme="minorEastAsia" w:hAnsiTheme="minorEastAsia"/>
                <w:bCs/>
                <w:kern w:val="0"/>
                <w:sz w:val="20"/>
                <w:szCs w:val="21"/>
              </w:rPr>
            </w:pPr>
            <w:r>
              <w:rPr>
                <w:rFonts w:eastAsia="宋体" w:cs="Times New Roman" w:asciiTheme="minorEastAsia" w:hAnsiTheme="minorEastAsia"/>
                <w:kern w:val="0"/>
                <w:sz w:val="20"/>
                <w:szCs w:val="21"/>
              </w:rPr>
              <w:t>课程英文名称</w:t>
            </w:r>
          </w:p>
        </w:tc>
        <w:tc>
          <w:tcPr>
            <w:tcW w:w="503" w:type="dxa"/>
            <w:vMerge w:val="restart"/>
            <w:vAlign w:val="center"/>
          </w:tcPr>
          <w:p>
            <w:pPr>
              <w:jc w:val="center"/>
              <w:rPr>
                <w:rFonts w:eastAsia="宋体" w:cs="Times New Roman" w:asciiTheme="minorEastAsia" w:hAnsiTheme="minorEastAsia"/>
                <w:bCs/>
                <w:kern w:val="0"/>
                <w:sz w:val="20"/>
                <w:szCs w:val="21"/>
              </w:rPr>
            </w:pPr>
            <w:r>
              <w:rPr>
                <w:rFonts w:eastAsia="宋体" w:cs="Times New Roman" w:asciiTheme="minorEastAsia" w:hAnsiTheme="minorEastAsia"/>
                <w:bCs/>
                <w:kern w:val="0"/>
                <w:sz w:val="20"/>
                <w:szCs w:val="21"/>
              </w:rPr>
              <w:t>学分</w:t>
            </w:r>
          </w:p>
        </w:tc>
        <w:tc>
          <w:tcPr>
            <w:tcW w:w="680" w:type="dxa"/>
            <w:vMerge w:val="restart"/>
            <w:vAlign w:val="center"/>
          </w:tcPr>
          <w:p>
            <w:pPr>
              <w:jc w:val="center"/>
              <w:rPr>
                <w:rFonts w:eastAsia="宋体" w:cs="Times New Roman" w:asciiTheme="minorEastAsia" w:hAnsiTheme="minorEastAsia"/>
                <w:bCs/>
                <w:kern w:val="0"/>
                <w:sz w:val="20"/>
                <w:szCs w:val="21"/>
              </w:rPr>
            </w:pPr>
            <w:r>
              <w:rPr>
                <w:rFonts w:eastAsia="宋体" w:cs="Times New Roman" w:asciiTheme="minorEastAsia" w:hAnsiTheme="minorEastAsia"/>
                <w:bCs/>
                <w:kern w:val="0"/>
                <w:sz w:val="20"/>
                <w:szCs w:val="21"/>
              </w:rPr>
              <w:t>学时</w:t>
            </w:r>
          </w:p>
        </w:tc>
        <w:tc>
          <w:tcPr>
            <w:tcW w:w="3083" w:type="dxa"/>
            <w:gridSpan w:val="5"/>
            <w:vAlign w:val="center"/>
          </w:tcPr>
          <w:p>
            <w:pPr>
              <w:jc w:val="center"/>
              <w:rPr>
                <w:rFonts w:eastAsia="宋体" w:cs="Times New Roman" w:asciiTheme="minorEastAsia" w:hAnsiTheme="minorEastAsia"/>
                <w:bCs/>
                <w:kern w:val="0"/>
                <w:sz w:val="20"/>
                <w:szCs w:val="21"/>
              </w:rPr>
            </w:pPr>
            <w:r>
              <w:rPr>
                <w:rFonts w:eastAsia="宋体" w:cs="Times New Roman" w:asciiTheme="minorEastAsia" w:hAnsiTheme="minorEastAsia"/>
                <w:bCs/>
                <w:kern w:val="0"/>
                <w:sz w:val="20"/>
                <w:szCs w:val="21"/>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Merge w:val="continue"/>
            <w:vAlign w:val="center"/>
          </w:tcPr>
          <w:p>
            <w:pPr>
              <w:jc w:val="center"/>
              <w:rPr>
                <w:rFonts w:eastAsia="宋体" w:cs="Times New Roman" w:asciiTheme="minorEastAsia" w:hAnsiTheme="minorEastAsia"/>
                <w:bCs/>
                <w:kern w:val="0"/>
                <w:sz w:val="20"/>
                <w:szCs w:val="21"/>
              </w:rPr>
            </w:pPr>
          </w:p>
        </w:tc>
        <w:tc>
          <w:tcPr>
            <w:tcW w:w="1488" w:type="dxa"/>
            <w:vMerge w:val="continue"/>
            <w:vAlign w:val="center"/>
          </w:tcPr>
          <w:p>
            <w:pPr>
              <w:jc w:val="center"/>
              <w:rPr>
                <w:rFonts w:eastAsia="宋体" w:cs="Times New Roman" w:asciiTheme="minorEastAsia" w:hAnsiTheme="minorEastAsia"/>
                <w:bCs/>
                <w:kern w:val="0"/>
                <w:sz w:val="20"/>
                <w:szCs w:val="21"/>
              </w:rPr>
            </w:pPr>
          </w:p>
        </w:tc>
        <w:tc>
          <w:tcPr>
            <w:tcW w:w="2287" w:type="dxa"/>
            <w:vMerge w:val="continue"/>
            <w:vAlign w:val="center"/>
          </w:tcPr>
          <w:p>
            <w:pPr>
              <w:jc w:val="center"/>
              <w:rPr>
                <w:rFonts w:eastAsia="宋体" w:cs="Times New Roman" w:asciiTheme="minorEastAsia" w:hAnsiTheme="minorEastAsia"/>
                <w:bCs/>
                <w:kern w:val="0"/>
                <w:sz w:val="20"/>
                <w:szCs w:val="21"/>
              </w:rPr>
            </w:pPr>
          </w:p>
        </w:tc>
        <w:tc>
          <w:tcPr>
            <w:tcW w:w="503" w:type="dxa"/>
            <w:vMerge w:val="continue"/>
            <w:vAlign w:val="center"/>
          </w:tcPr>
          <w:p>
            <w:pPr>
              <w:jc w:val="center"/>
              <w:rPr>
                <w:rFonts w:eastAsia="宋体" w:cs="Times New Roman" w:asciiTheme="minorEastAsia" w:hAnsiTheme="minorEastAsia"/>
                <w:bCs/>
                <w:kern w:val="0"/>
                <w:sz w:val="20"/>
                <w:szCs w:val="21"/>
              </w:rPr>
            </w:pPr>
          </w:p>
        </w:tc>
        <w:tc>
          <w:tcPr>
            <w:tcW w:w="680" w:type="dxa"/>
            <w:vMerge w:val="continue"/>
            <w:vAlign w:val="center"/>
          </w:tcPr>
          <w:p>
            <w:pPr>
              <w:jc w:val="center"/>
              <w:rPr>
                <w:rFonts w:eastAsia="宋体" w:cs="Times New Roman" w:asciiTheme="minorEastAsia" w:hAnsiTheme="minorEastAsia"/>
                <w:bCs/>
                <w:kern w:val="0"/>
                <w:sz w:val="20"/>
                <w:szCs w:val="21"/>
              </w:rPr>
            </w:pPr>
          </w:p>
        </w:tc>
        <w:tc>
          <w:tcPr>
            <w:tcW w:w="616" w:type="dxa"/>
            <w:vAlign w:val="center"/>
          </w:tcPr>
          <w:p>
            <w:pPr>
              <w:jc w:val="center"/>
              <w:rPr>
                <w:rFonts w:eastAsia="宋体" w:cs="Times New Roman" w:asciiTheme="minorEastAsia" w:hAnsiTheme="minorEastAsia"/>
                <w:bCs/>
                <w:kern w:val="0"/>
                <w:sz w:val="20"/>
                <w:szCs w:val="21"/>
              </w:rPr>
            </w:pPr>
            <w:r>
              <w:rPr>
                <w:rFonts w:eastAsia="宋体" w:cs="Times New Roman" w:asciiTheme="minorEastAsia" w:hAnsiTheme="minorEastAsia"/>
                <w:bCs/>
                <w:kern w:val="0"/>
                <w:sz w:val="20"/>
                <w:szCs w:val="21"/>
              </w:rPr>
              <w:t>三</w:t>
            </w:r>
          </w:p>
        </w:tc>
        <w:tc>
          <w:tcPr>
            <w:tcW w:w="617" w:type="dxa"/>
            <w:vAlign w:val="center"/>
          </w:tcPr>
          <w:p>
            <w:pPr>
              <w:jc w:val="center"/>
              <w:rPr>
                <w:rFonts w:eastAsia="宋体" w:cs="Times New Roman" w:asciiTheme="minorEastAsia" w:hAnsiTheme="minorEastAsia"/>
                <w:bCs/>
                <w:kern w:val="0"/>
                <w:sz w:val="20"/>
                <w:szCs w:val="21"/>
              </w:rPr>
            </w:pPr>
            <w:r>
              <w:rPr>
                <w:rFonts w:eastAsia="宋体" w:cs="Times New Roman" w:asciiTheme="minorEastAsia" w:hAnsiTheme="minorEastAsia"/>
                <w:bCs/>
                <w:kern w:val="0"/>
                <w:sz w:val="20"/>
                <w:szCs w:val="21"/>
              </w:rPr>
              <w:t>四</w:t>
            </w:r>
          </w:p>
        </w:tc>
        <w:tc>
          <w:tcPr>
            <w:tcW w:w="616" w:type="dxa"/>
            <w:vAlign w:val="center"/>
          </w:tcPr>
          <w:p>
            <w:pPr>
              <w:jc w:val="center"/>
              <w:rPr>
                <w:rFonts w:eastAsia="宋体" w:cs="Times New Roman" w:asciiTheme="minorEastAsia" w:hAnsiTheme="minorEastAsia"/>
                <w:bCs/>
                <w:kern w:val="0"/>
                <w:sz w:val="20"/>
                <w:szCs w:val="21"/>
              </w:rPr>
            </w:pPr>
            <w:r>
              <w:rPr>
                <w:rFonts w:eastAsia="宋体" w:cs="Times New Roman" w:asciiTheme="minorEastAsia" w:hAnsiTheme="minorEastAsia"/>
                <w:bCs/>
                <w:kern w:val="0"/>
                <w:sz w:val="20"/>
                <w:szCs w:val="21"/>
              </w:rPr>
              <w:t>五</w:t>
            </w:r>
          </w:p>
        </w:tc>
        <w:tc>
          <w:tcPr>
            <w:tcW w:w="617" w:type="dxa"/>
            <w:vAlign w:val="center"/>
          </w:tcPr>
          <w:p>
            <w:pPr>
              <w:jc w:val="center"/>
              <w:rPr>
                <w:rFonts w:eastAsia="宋体" w:cs="Times New Roman" w:asciiTheme="minorEastAsia" w:hAnsiTheme="minorEastAsia"/>
                <w:bCs/>
                <w:kern w:val="0"/>
                <w:sz w:val="20"/>
                <w:szCs w:val="21"/>
              </w:rPr>
            </w:pPr>
            <w:r>
              <w:rPr>
                <w:rFonts w:eastAsia="宋体" w:cs="Times New Roman" w:asciiTheme="minorEastAsia" w:hAnsiTheme="minorEastAsia"/>
                <w:bCs/>
                <w:kern w:val="0"/>
                <w:sz w:val="20"/>
                <w:szCs w:val="21"/>
              </w:rPr>
              <w:t>六</w:t>
            </w:r>
          </w:p>
        </w:tc>
        <w:tc>
          <w:tcPr>
            <w:tcW w:w="617" w:type="dxa"/>
            <w:vAlign w:val="center"/>
          </w:tcPr>
          <w:p>
            <w:pPr>
              <w:jc w:val="center"/>
              <w:rPr>
                <w:rFonts w:eastAsia="宋体" w:cs="Times New Roman" w:asciiTheme="minorEastAsia" w:hAnsiTheme="minorEastAsia"/>
                <w:bCs/>
                <w:kern w:val="0"/>
                <w:sz w:val="20"/>
                <w:szCs w:val="21"/>
              </w:rPr>
            </w:pPr>
            <w:r>
              <w:rPr>
                <w:rFonts w:eastAsia="宋体" w:cs="Times New Roman" w:asciiTheme="minorEastAsia" w:hAnsiTheme="minorEastAsia"/>
                <w:bCs/>
                <w:kern w:val="0"/>
                <w:sz w:val="20"/>
                <w:szCs w:val="21"/>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1</w:t>
            </w:r>
          </w:p>
        </w:tc>
        <w:tc>
          <w:tcPr>
            <w:tcW w:w="1488"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概率统计</w:t>
            </w:r>
          </w:p>
        </w:tc>
        <w:tc>
          <w:tcPr>
            <w:tcW w:w="228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Prob</w:t>
            </w:r>
            <w:r>
              <w:rPr>
                <w:rFonts w:ascii="Times New Roman" w:hAnsi="Times New Roman" w:eastAsia="宋体" w:cs="Times New Roman"/>
                <w:bCs/>
                <w:kern w:val="0"/>
                <w:sz w:val="20"/>
                <w:szCs w:val="21"/>
              </w:rPr>
              <w:t xml:space="preserve">ability </w:t>
            </w:r>
            <w:r>
              <w:rPr>
                <w:rFonts w:hint="eastAsia" w:ascii="Times New Roman" w:hAnsi="Times New Roman" w:eastAsia="宋体" w:cs="Times New Roman"/>
                <w:bCs/>
                <w:kern w:val="0"/>
                <w:sz w:val="20"/>
                <w:szCs w:val="21"/>
              </w:rPr>
              <w:t>&amp;</w:t>
            </w:r>
            <w:r>
              <w:rPr>
                <w:rFonts w:ascii="Times New Roman" w:hAnsi="Times New Roman" w:eastAsia="宋体" w:cs="Times New Roman"/>
                <w:bCs/>
                <w:kern w:val="0"/>
                <w:sz w:val="20"/>
                <w:szCs w:val="21"/>
              </w:rPr>
              <w:t xml:space="preserve"> </w:t>
            </w:r>
            <w:r>
              <w:rPr>
                <w:rFonts w:hint="eastAsia" w:ascii="Times New Roman" w:hAnsi="Times New Roman" w:eastAsia="宋体" w:cs="Times New Roman"/>
                <w:bCs/>
                <w:kern w:val="0"/>
                <w:sz w:val="20"/>
                <w:szCs w:val="21"/>
              </w:rPr>
              <w:t>Statistics</w:t>
            </w:r>
          </w:p>
        </w:tc>
        <w:tc>
          <w:tcPr>
            <w:tcW w:w="503"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4</w:t>
            </w:r>
          </w:p>
        </w:tc>
        <w:tc>
          <w:tcPr>
            <w:tcW w:w="680"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64</w:t>
            </w:r>
          </w:p>
        </w:tc>
        <w:tc>
          <w:tcPr>
            <w:tcW w:w="616"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4</w:t>
            </w:r>
          </w:p>
        </w:tc>
        <w:tc>
          <w:tcPr>
            <w:tcW w:w="617" w:type="dxa"/>
            <w:vAlign w:val="center"/>
          </w:tcPr>
          <w:p>
            <w:pPr>
              <w:jc w:val="center"/>
              <w:rPr>
                <w:rFonts w:ascii="Times New Roman" w:hAnsi="Times New Roman" w:eastAsia="宋体" w:cs="Times New Roman"/>
                <w:bCs/>
                <w:kern w:val="0"/>
                <w:sz w:val="20"/>
                <w:szCs w:val="21"/>
              </w:rPr>
            </w:pP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2</w:t>
            </w:r>
          </w:p>
        </w:tc>
        <w:tc>
          <w:tcPr>
            <w:tcW w:w="1488"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矩阵论</w:t>
            </w:r>
          </w:p>
        </w:tc>
        <w:tc>
          <w:tcPr>
            <w:tcW w:w="228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Matrix</w:t>
            </w:r>
            <w:r>
              <w:rPr>
                <w:rFonts w:ascii="Times New Roman" w:hAnsi="Times New Roman" w:eastAsia="宋体" w:cs="Times New Roman"/>
                <w:bCs/>
                <w:kern w:val="0"/>
                <w:sz w:val="20"/>
                <w:szCs w:val="21"/>
              </w:rPr>
              <w:t xml:space="preserve"> </w:t>
            </w:r>
            <w:r>
              <w:rPr>
                <w:rFonts w:hint="eastAsia" w:ascii="Times New Roman" w:hAnsi="Times New Roman" w:eastAsia="宋体" w:cs="Times New Roman"/>
                <w:bCs/>
                <w:kern w:val="0"/>
                <w:sz w:val="20"/>
                <w:szCs w:val="21"/>
              </w:rPr>
              <w:t>Theory</w:t>
            </w:r>
          </w:p>
        </w:tc>
        <w:tc>
          <w:tcPr>
            <w:tcW w:w="503"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4</w:t>
            </w:r>
          </w:p>
        </w:tc>
        <w:tc>
          <w:tcPr>
            <w:tcW w:w="680"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64</w:t>
            </w:r>
          </w:p>
        </w:tc>
        <w:tc>
          <w:tcPr>
            <w:tcW w:w="616"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4</w:t>
            </w:r>
          </w:p>
        </w:tc>
        <w:tc>
          <w:tcPr>
            <w:tcW w:w="617" w:type="dxa"/>
            <w:vAlign w:val="center"/>
          </w:tcPr>
          <w:p>
            <w:pPr>
              <w:jc w:val="center"/>
              <w:rPr>
                <w:rFonts w:ascii="Times New Roman" w:hAnsi="Times New Roman" w:eastAsia="宋体" w:cs="Times New Roman"/>
                <w:bCs/>
                <w:kern w:val="0"/>
                <w:sz w:val="20"/>
                <w:szCs w:val="21"/>
              </w:rPr>
            </w:pP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w:t>
            </w:r>
          </w:p>
        </w:tc>
        <w:tc>
          <w:tcPr>
            <w:tcW w:w="1488"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回归分析</w:t>
            </w:r>
          </w:p>
        </w:tc>
        <w:tc>
          <w:tcPr>
            <w:tcW w:w="228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Regression</w:t>
            </w:r>
            <w:r>
              <w:rPr>
                <w:rFonts w:ascii="Times New Roman" w:hAnsi="Times New Roman" w:eastAsia="宋体" w:cs="Times New Roman"/>
                <w:bCs/>
                <w:kern w:val="0"/>
                <w:sz w:val="20"/>
                <w:szCs w:val="21"/>
              </w:rPr>
              <w:t xml:space="preserve"> </w:t>
            </w:r>
            <w:r>
              <w:rPr>
                <w:rFonts w:hint="eastAsia" w:ascii="Times New Roman" w:hAnsi="Times New Roman" w:eastAsia="宋体" w:cs="Times New Roman"/>
                <w:bCs/>
                <w:kern w:val="0"/>
                <w:sz w:val="20"/>
                <w:szCs w:val="21"/>
              </w:rPr>
              <w:t>Analysis</w:t>
            </w:r>
          </w:p>
        </w:tc>
        <w:tc>
          <w:tcPr>
            <w:tcW w:w="503"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w:t>
            </w:r>
          </w:p>
        </w:tc>
        <w:tc>
          <w:tcPr>
            <w:tcW w:w="680"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48</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4</w:t>
            </w:r>
          </w:p>
        </w:tc>
        <w:tc>
          <w:tcPr>
            <w:tcW w:w="1488"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多元分析</w:t>
            </w:r>
          </w:p>
        </w:tc>
        <w:tc>
          <w:tcPr>
            <w:tcW w:w="228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Multivariate</w:t>
            </w:r>
            <w:r>
              <w:rPr>
                <w:rFonts w:ascii="Times New Roman" w:hAnsi="Times New Roman" w:eastAsia="宋体" w:cs="Times New Roman"/>
                <w:bCs/>
                <w:kern w:val="0"/>
                <w:sz w:val="20"/>
                <w:szCs w:val="21"/>
              </w:rPr>
              <w:t xml:space="preserve"> </w:t>
            </w:r>
            <w:r>
              <w:rPr>
                <w:rFonts w:hint="eastAsia" w:ascii="Times New Roman" w:hAnsi="Times New Roman" w:eastAsia="宋体" w:cs="Times New Roman"/>
                <w:bCs/>
                <w:kern w:val="0"/>
                <w:sz w:val="20"/>
                <w:szCs w:val="21"/>
              </w:rPr>
              <w:t>Analysis</w:t>
            </w:r>
          </w:p>
        </w:tc>
        <w:tc>
          <w:tcPr>
            <w:tcW w:w="503"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w:t>
            </w:r>
          </w:p>
        </w:tc>
        <w:tc>
          <w:tcPr>
            <w:tcW w:w="680"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48</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5</w:t>
            </w:r>
          </w:p>
        </w:tc>
        <w:tc>
          <w:tcPr>
            <w:tcW w:w="1488"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时间序列分析</w:t>
            </w:r>
          </w:p>
        </w:tc>
        <w:tc>
          <w:tcPr>
            <w:tcW w:w="228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Time-series</w:t>
            </w:r>
            <w:r>
              <w:rPr>
                <w:rFonts w:ascii="Times New Roman" w:hAnsi="Times New Roman" w:eastAsia="宋体" w:cs="Times New Roman"/>
                <w:bCs/>
                <w:kern w:val="0"/>
                <w:sz w:val="20"/>
                <w:szCs w:val="21"/>
              </w:rPr>
              <w:t xml:space="preserve"> </w:t>
            </w:r>
            <w:r>
              <w:rPr>
                <w:rFonts w:hint="eastAsia" w:ascii="Times New Roman" w:hAnsi="Times New Roman" w:eastAsia="宋体" w:cs="Times New Roman"/>
                <w:bCs/>
                <w:kern w:val="0"/>
                <w:sz w:val="20"/>
                <w:szCs w:val="21"/>
              </w:rPr>
              <w:t>Analysis</w:t>
            </w:r>
          </w:p>
        </w:tc>
        <w:tc>
          <w:tcPr>
            <w:tcW w:w="503"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w:t>
            </w:r>
          </w:p>
        </w:tc>
        <w:tc>
          <w:tcPr>
            <w:tcW w:w="680"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48</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6"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w:t>
            </w:r>
          </w:p>
        </w:tc>
        <w:tc>
          <w:tcPr>
            <w:tcW w:w="617"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6</w:t>
            </w:r>
          </w:p>
        </w:tc>
        <w:tc>
          <w:tcPr>
            <w:tcW w:w="1488"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非参数统计</w:t>
            </w:r>
          </w:p>
        </w:tc>
        <w:tc>
          <w:tcPr>
            <w:tcW w:w="228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Nonparametric</w:t>
            </w:r>
            <w:r>
              <w:rPr>
                <w:rFonts w:ascii="Times New Roman" w:hAnsi="Times New Roman" w:eastAsia="宋体" w:cs="Times New Roman"/>
                <w:bCs/>
                <w:kern w:val="0"/>
                <w:sz w:val="20"/>
                <w:szCs w:val="21"/>
              </w:rPr>
              <w:t xml:space="preserve"> </w:t>
            </w:r>
            <w:r>
              <w:rPr>
                <w:rFonts w:hint="eastAsia" w:ascii="Times New Roman" w:hAnsi="Times New Roman" w:eastAsia="宋体" w:cs="Times New Roman"/>
                <w:bCs/>
                <w:kern w:val="0"/>
                <w:sz w:val="20"/>
                <w:szCs w:val="21"/>
              </w:rPr>
              <w:t>Statistics</w:t>
            </w:r>
          </w:p>
        </w:tc>
        <w:tc>
          <w:tcPr>
            <w:tcW w:w="503"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2</w:t>
            </w:r>
          </w:p>
        </w:tc>
        <w:tc>
          <w:tcPr>
            <w:tcW w:w="680"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32</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6"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2</w:t>
            </w:r>
          </w:p>
        </w:tc>
        <w:tc>
          <w:tcPr>
            <w:tcW w:w="617"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7</w:t>
            </w:r>
          </w:p>
        </w:tc>
        <w:tc>
          <w:tcPr>
            <w:tcW w:w="1488"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抽样调查</w:t>
            </w:r>
          </w:p>
        </w:tc>
        <w:tc>
          <w:tcPr>
            <w:tcW w:w="228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Sampling</w:t>
            </w:r>
            <w:r>
              <w:rPr>
                <w:rFonts w:ascii="Times New Roman" w:hAnsi="Times New Roman" w:eastAsia="宋体" w:cs="Times New Roman"/>
                <w:bCs/>
                <w:kern w:val="0"/>
                <w:sz w:val="20"/>
                <w:szCs w:val="21"/>
              </w:rPr>
              <w:t xml:space="preserve"> Survey</w:t>
            </w:r>
          </w:p>
        </w:tc>
        <w:tc>
          <w:tcPr>
            <w:tcW w:w="503"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2</w:t>
            </w:r>
          </w:p>
        </w:tc>
        <w:tc>
          <w:tcPr>
            <w:tcW w:w="680"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32</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2</w:t>
            </w:r>
          </w:p>
        </w:tc>
        <w:tc>
          <w:tcPr>
            <w:tcW w:w="617" w:type="dxa"/>
            <w:vAlign w:val="center"/>
          </w:tcPr>
          <w:p>
            <w:pPr>
              <w:jc w:val="center"/>
              <w:rPr>
                <w:rFonts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8</w:t>
            </w:r>
          </w:p>
        </w:tc>
        <w:tc>
          <w:tcPr>
            <w:tcW w:w="1488"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数据挖掘</w:t>
            </w:r>
          </w:p>
        </w:tc>
        <w:tc>
          <w:tcPr>
            <w:tcW w:w="228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Data</w:t>
            </w:r>
            <w:r>
              <w:rPr>
                <w:rFonts w:ascii="Times New Roman" w:hAnsi="Times New Roman" w:eastAsia="宋体" w:cs="Times New Roman"/>
                <w:bCs/>
                <w:kern w:val="0"/>
                <w:sz w:val="20"/>
                <w:szCs w:val="21"/>
              </w:rPr>
              <w:t xml:space="preserve"> </w:t>
            </w:r>
            <w:r>
              <w:rPr>
                <w:rFonts w:hint="eastAsia" w:ascii="Times New Roman" w:hAnsi="Times New Roman" w:eastAsia="宋体" w:cs="Times New Roman"/>
                <w:bCs/>
                <w:kern w:val="0"/>
                <w:sz w:val="20"/>
                <w:szCs w:val="21"/>
              </w:rPr>
              <w:t>Mining</w:t>
            </w:r>
          </w:p>
        </w:tc>
        <w:tc>
          <w:tcPr>
            <w:tcW w:w="503"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2</w:t>
            </w:r>
          </w:p>
        </w:tc>
        <w:tc>
          <w:tcPr>
            <w:tcW w:w="680"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32</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2</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9</w:t>
            </w:r>
          </w:p>
        </w:tc>
        <w:tc>
          <w:tcPr>
            <w:tcW w:w="148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数学建模</w:t>
            </w:r>
          </w:p>
        </w:tc>
        <w:tc>
          <w:tcPr>
            <w:tcW w:w="228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Mat</w:t>
            </w:r>
            <w:r>
              <w:rPr>
                <w:rFonts w:ascii="Times New Roman" w:hAnsi="Times New Roman" w:eastAsia="宋体" w:cs="Times New Roman"/>
                <w:kern w:val="0"/>
                <w:sz w:val="20"/>
                <w:szCs w:val="21"/>
              </w:rPr>
              <w:t>h</w:t>
            </w:r>
            <w:r>
              <w:rPr>
                <w:rFonts w:hint="eastAsia" w:ascii="Times New Roman" w:hAnsi="Times New Roman" w:eastAsia="宋体" w:cs="Times New Roman"/>
                <w:kern w:val="0"/>
                <w:sz w:val="20"/>
                <w:szCs w:val="21"/>
              </w:rPr>
              <w:t>ematical</w:t>
            </w:r>
            <w:r>
              <w:rPr>
                <w:rFonts w:ascii="Times New Roman" w:hAnsi="Times New Roman" w:eastAsia="宋体" w:cs="Times New Roman"/>
                <w:kern w:val="0"/>
                <w:sz w:val="20"/>
                <w:szCs w:val="21"/>
              </w:rPr>
              <w:t xml:space="preserve"> Modelling</w:t>
            </w:r>
          </w:p>
        </w:tc>
        <w:tc>
          <w:tcPr>
            <w:tcW w:w="503"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2</w:t>
            </w:r>
          </w:p>
        </w:tc>
        <w:tc>
          <w:tcPr>
            <w:tcW w:w="68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32</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6" w:type="dxa"/>
            <w:vAlign w:val="center"/>
          </w:tcPr>
          <w:p>
            <w:pPr>
              <w:jc w:val="center"/>
              <w:rPr>
                <w:rFonts w:ascii="Times New Roman" w:hAnsi="Times New Roman" w:eastAsia="宋体" w:cs="Times New Roman"/>
                <w:kern w:val="0"/>
                <w:sz w:val="20"/>
                <w:szCs w:val="21"/>
              </w:rPr>
            </w:pPr>
          </w:p>
        </w:tc>
        <w:tc>
          <w:tcPr>
            <w:tcW w:w="61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2</w:t>
            </w:r>
          </w:p>
        </w:tc>
        <w:tc>
          <w:tcPr>
            <w:tcW w:w="617" w:type="dxa"/>
            <w:vAlign w:val="center"/>
          </w:tcPr>
          <w:p>
            <w:pPr>
              <w:jc w:val="center"/>
              <w:rPr>
                <w:rFonts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10</w:t>
            </w:r>
          </w:p>
        </w:tc>
        <w:tc>
          <w:tcPr>
            <w:tcW w:w="148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计量经济学</w:t>
            </w:r>
          </w:p>
        </w:tc>
        <w:tc>
          <w:tcPr>
            <w:tcW w:w="228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Econometrics</w:t>
            </w:r>
          </w:p>
        </w:tc>
        <w:tc>
          <w:tcPr>
            <w:tcW w:w="503"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2</w:t>
            </w:r>
          </w:p>
        </w:tc>
        <w:tc>
          <w:tcPr>
            <w:tcW w:w="680"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32</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11</w:t>
            </w:r>
          </w:p>
        </w:tc>
        <w:tc>
          <w:tcPr>
            <w:tcW w:w="1488"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金融数学</w:t>
            </w:r>
          </w:p>
        </w:tc>
        <w:tc>
          <w:tcPr>
            <w:tcW w:w="228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Financial</w:t>
            </w:r>
            <w:r>
              <w:rPr>
                <w:rFonts w:ascii="Times New Roman" w:hAnsi="Times New Roman" w:eastAsia="宋体" w:cs="Times New Roman"/>
                <w:bCs/>
                <w:kern w:val="0"/>
                <w:sz w:val="20"/>
                <w:szCs w:val="21"/>
              </w:rPr>
              <w:t xml:space="preserve"> Mathematics</w:t>
            </w:r>
          </w:p>
        </w:tc>
        <w:tc>
          <w:tcPr>
            <w:tcW w:w="503"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w:t>
            </w:r>
          </w:p>
        </w:tc>
        <w:tc>
          <w:tcPr>
            <w:tcW w:w="680"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48</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6"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w:t>
            </w:r>
          </w:p>
        </w:tc>
        <w:tc>
          <w:tcPr>
            <w:tcW w:w="617"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12</w:t>
            </w:r>
          </w:p>
        </w:tc>
        <w:tc>
          <w:tcPr>
            <w:tcW w:w="1488"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投资分析与风险管理</w:t>
            </w:r>
          </w:p>
        </w:tc>
        <w:tc>
          <w:tcPr>
            <w:tcW w:w="228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Investment</w:t>
            </w:r>
            <w:r>
              <w:rPr>
                <w:rFonts w:ascii="Times New Roman" w:hAnsi="Times New Roman" w:eastAsia="宋体" w:cs="Times New Roman"/>
                <w:bCs/>
                <w:kern w:val="0"/>
                <w:sz w:val="20"/>
                <w:szCs w:val="21"/>
              </w:rPr>
              <w:t xml:space="preserve"> </w:t>
            </w:r>
            <w:r>
              <w:rPr>
                <w:rFonts w:hint="eastAsia" w:ascii="Times New Roman" w:hAnsi="Times New Roman" w:eastAsia="宋体" w:cs="Times New Roman"/>
                <w:bCs/>
                <w:kern w:val="0"/>
                <w:sz w:val="20"/>
                <w:szCs w:val="21"/>
              </w:rPr>
              <w:t>Analysis</w:t>
            </w:r>
          </w:p>
        </w:tc>
        <w:tc>
          <w:tcPr>
            <w:tcW w:w="50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68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48</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617" w:type="dxa"/>
            <w:vAlign w:val="center"/>
          </w:tcPr>
          <w:p>
            <w:pPr>
              <w:jc w:val="center"/>
              <w:rPr>
                <w:rFonts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13</w:t>
            </w:r>
          </w:p>
        </w:tc>
        <w:tc>
          <w:tcPr>
            <w:tcW w:w="1488"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统计实践</w:t>
            </w:r>
          </w:p>
        </w:tc>
        <w:tc>
          <w:tcPr>
            <w:tcW w:w="228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 xml:space="preserve">Statistical </w:t>
            </w:r>
            <w:r>
              <w:rPr>
                <w:rFonts w:hint="eastAsia" w:ascii="Times New Roman" w:hAnsi="Times New Roman" w:eastAsia="宋体" w:cs="Times New Roman"/>
                <w:bCs/>
                <w:kern w:val="0"/>
                <w:sz w:val="20"/>
                <w:szCs w:val="21"/>
                <w:lang w:val="en-US" w:eastAsia="zh-CN"/>
              </w:rPr>
              <w:t>P</w:t>
            </w:r>
            <w:r>
              <w:rPr>
                <w:rFonts w:hint="eastAsia" w:ascii="Times New Roman" w:hAnsi="Times New Roman" w:eastAsia="宋体" w:cs="Times New Roman"/>
                <w:bCs/>
                <w:kern w:val="0"/>
                <w:sz w:val="20"/>
                <w:szCs w:val="21"/>
              </w:rPr>
              <w:t>ractice</w:t>
            </w:r>
          </w:p>
        </w:tc>
        <w:tc>
          <w:tcPr>
            <w:tcW w:w="503"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3</w:t>
            </w:r>
          </w:p>
        </w:tc>
        <w:tc>
          <w:tcPr>
            <w:tcW w:w="68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48</w:t>
            </w: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6"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bCs/>
                <w:kern w:val="0"/>
                <w:sz w:val="20"/>
                <w:szCs w:val="21"/>
              </w:rPr>
            </w:pPr>
          </w:p>
        </w:tc>
        <w:tc>
          <w:tcPr>
            <w:tcW w:w="61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总计</w:t>
            </w:r>
          </w:p>
        </w:tc>
        <w:tc>
          <w:tcPr>
            <w:tcW w:w="1488" w:type="dxa"/>
            <w:vAlign w:val="center"/>
          </w:tcPr>
          <w:p>
            <w:pPr>
              <w:jc w:val="center"/>
              <w:rPr>
                <w:rFonts w:ascii="Times New Roman" w:hAnsi="Times New Roman" w:eastAsia="宋体" w:cs="Times New Roman"/>
                <w:kern w:val="0"/>
                <w:sz w:val="20"/>
                <w:szCs w:val="21"/>
              </w:rPr>
            </w:pPr>
          </w:p>
        </w:tc>
        <w:tc>
          <w:tcPr>
            <w:tcW w:w="2287" w:type="dxa"/>
            <w:vAlign w:val="center"/>
          </w:tcPr>
          <w:p>
            <w:pPr>
              <w:jc w:val="center"/>
              <w:rPr>
                <w:rFonts w:ascii="Times New Roman" w:hAnsi="Times New Roman" w:eastAsia="宋体" w:cs="Times New Roman"/>
                <w:kern w:val="0"/>
                <w:sz w:val="20"/>
                <w:szCs w:val="21"/>
              </w:rPr>
            </w:pPr>
          </w:p>
        </w:tc>
        <w:tc>
          <w:tcPr>
            <w:tcW w:w="50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r>
              <w:rPr>
                <w:rFonts w:hint="eastAsia" w:ascii="Times New Roman" w:hAnsi="Times New Roman" w:eastAsia="宋体" w:cs="Times New Roman"/>
                <w:kern w:val="0"/>
                <w:sz w:val="20"/>
                <w:szCs w:val="21"/>
              </w:rPr>
              <w:t>6</w:t>
            </w:r>
          </w:p>
        </w:tc>
        <w:tc>
          <w:tcPr>
            <w:tcW w:w="680" w:type="dxa"/>
            <w:vAlign w:val="center"/>
          </w:tcPr>
          <w:p>
            <w:pPr>
              <w:jc w:val="center"/>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rPr>
              <w:t>5</w:t>
            </w:r>
            <w:r>
              <w:rPr>
                <w:rFonts w:hint="eastAsia" w:ascii="Times New Roman" w:hAnsi="Times New Roman" w:eastAsia="宋体" w:cs="Times New Roman"/>
                <w:kern w:val="0"/>
                <w:sz w:val="20"/>
                <w:szCs w:val="21"/>
                <w:lang w:val="en-US" w:eastAsia="zh-CN"/>
              </w:rPr>
              <w:t>76</w:t>
            </w:r>
          </w:p>
        </w:tc>
        <w:tc>
          <w:tcPr>
            <w:tcW w:w="616"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8</w:t>
            </w:r>
          </w:p>
        </w:tc>
        <w:tc>
          <w:tcPr>
            <w:tcW w:w="617"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8</w:t>
            </w:r>
          </w:p>
        </w:tc>
        <w:tc>
          <w:tcPr>
            <w:tcW w:w="616" w:type="dxa"/>
            <w:vAlign w:val="center"/>
          </w:tcPr>
          <w:p>
            <w:pPr>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8</w:t>
            </w:r>
          </w:p>
        </w:tc>
        <w:tc>
          <w:tcPr>
            <w:tcW w:w="617" w:type="dxa"/>
            <w:vAlign w:val="center"/>
          </w:tcPr>
          <w:p>
            <w:pPr>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7</w:t>
            </w:r>
          </w:p>
        </w:tc>
        <w:tc>
          <w:tcPr>
            <w:tcW w:w="61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r>
    </w:tbl>
    <w:p/>
    <w:p>
      <w:pPr>
        <w:widowControl/>
        <w:jc w:val="left"/>
        <w:rPr>
          <w:rFonts w:ascii="宋体" w:hAnsi="宋体" w:eastAsia="宋体" w:cs="Times New Roman"/>
          <w:spacing w:val="6"/>
          <w:szCs w:val="21"/>
        </w:rPr>
      </w:pPr>
      <w:r>
        <w:rPr>
          <w:rFonts w:ascii="宋体" w:hAnsi="宋体" w:eastAsia="宋体" w:cs="Times New Roman"/>
          <w:spacing w:val="6"/>
          <w:szCs w:val="21"/>
        </w:rPr>
        <w:br w:type="page"/>
      </w: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r>
        <w:rPr>
          <w:rFonts w:ascii="宋体" w:hAnsi="宋体" w:eastAsia="宋体" w:cs="Times New Roman"/>
          <w:spacing w:val="6"/>
          <w:szCs w:val="21"/>
        </w:rPr>
        <w:t>课程名称：</w:t>
      </w:r>
      <w:r>
        <w:rPr>
          <w:rFonts w:hint="eastAsia" w:ascii="宋体" w:hAnsi="宋体" w:eastAsia="宋体" w:cs="Times New Roman"/>
          <w:spacing w:val="6"/>
          <w:szCs w:val="21"/>
        </w:rPr>
        <w:t>概率与统计</w:t>
      </w:r>
    </w:p>
    <w:p>
      <w:pPr>
        <w:spacing w:line="260" w:lineRule="exact"/>
        <w:rPr>
          <w:rFonts w:ascii="宋体" w:hAnsi="宋体" w:eastAsia="宋体" w:cs="Times New Roman"/>
          <w:spacing w:val="6"/>
          <w:szCs w:val="21"/>
        </w:rPr>
      </w:pPr>
      <w:r>
        <w:rPr>
          <w:rFonts w:hint="eastAsia" w:ascii="宋体" w:hAnsi="宋体" w:eastAsia="宋体" w:cs="Times New Roman"/>
          <w:spacing w:val="6"/>
          <w:szCs w:val="21"/>
        </w:rPr>
        <w:t>学时学分：4学分，64学时</w:t>
      </w:r>
    </w:p>
    <w:p>
      <w:pPr>
        <w:widowControl/>
        <w:spacing w:line="260" w:lineRule="exact"/>
        <w:ind w:left="1132" w:right="-58" w:hanging="1132" w:hangingChars="510"/>
        <w:jc w:val="left"/>
        <w:rPr>
          <w:rFonts w:ascii="宋体" w:hAnsi="宋体" w:eastAsia="宋体" w:cs="Times New Roman"/>
          <w:spacing w:val="6"/>
          <w:kern w:val="0"/>
          <w:szCs w:val="21"/>
        </w:rPr>
      </w:pPr>
      <w:r>
        <w:rPr>
          <w:rFonts w:hint="eastAsia" w:ascii="宋体" w:hAnsi="宋体" w:eastAsia="宋体" w:cs="Times New Roman"/>
          <w:spacing w:val="6"/>
          <w:kern w:val="0"/>
          <w:szCs w:val="21"/>
        </w:rPr>
        <w:t>课程简介：本课程以微积分为基础讲授概率论与数理统计的基本概念、理论、方法及其简单应用，主要包括三部分：概率论、</w:t>
      </w:r>
      <w:bookmarkStart w:id="0" w:name="OLE_LINK3"/>
      <w:bookmarkStart w:id="1" w:name="OLE_LINK4"/>
      <w:r>
        <w:rPr>
          <w:rFonts w:hint="eastAsia" w:ascii="宋体" w:hAnsi="宋体" w:eastAsia="宋体" w:cs="Times New Roman"/>
          <w:spacing w:val="6"/>
          <w:kern w:val="0"/>
          <w:szCs w:val="21"/>
        </w:rPr>
        <w:t>数理统计</w:t>
      </w:r>
      <w:bookmarkEnd w:id="0"/>
      <w:bookmarkEnd w:id="1"/>
      <w:r>
        <w:rPr>
          <w:rFonts w:hint="eastAsia" w:ascii="宋体" w:hAnsi="宋体" w:eastAsia="宋体" w:cs="Times New Roman"/>
          <w:spacing w:val="6"/>
          <w:kern w:val="0"/>
          <w:szCs w:val="21"/>
        </w:rPr>
        <w:t>、随机过程初步。概率论部分介绍随机现象、随机事件及其概率、随机变量及其分布、</w:t>
      </w:r>
      <w:bookmarkStart w:id="2" w:name="OLE_LINK2"/>
      <w:bookmarkStart w:id="3" w:name="OLE_LINK1"/>
      <w:r>
        <w:rPr>
          <w:rFonts w:hint="eastAsia" w:ascii="宋体" w:hAnsi="宋体" w:eastAsia="宋体" w:cs="Times New Roman"/>
          <w:spacing w:val="6"/>
          <w:kern w:val="0"/>
          <w:szCs w:val="21"/>
        </w:rPr>
        <w:t>随机变量的</w:t>
      </w:r>
      <w:bookmarkEnd w:id="2"/>
      <w:bookmarkEnd w:id="3"/>
      <w:r>
        <w:rPr>
          <w:rFonts w:hint="eastAsia" w:ascii="宋体" w:hAnsi="宋体" w:eastAsia="宋体" w:cs="Times New Roman"/>
          <w:spacing w:val="6"/>
          <w:kern w:val="0"/>
          <w:szCs w:val="21"/>
        </w:rPr>
        <w:t>数字特征、随机变量的极限定理初步等；数理统计部分主要介绍总体与样本、统计量与抽样分布、参数估计、假设检验等；随机过程部分主要介绍几本定义包括样本函数、状态空间、平稳性、独立增量性、平稳增量性，几个重要的</w:t>
      </w:r>
      <w:bookmarkStart w:id="4" w:name="OLE_LINK5"/>
      <w:bookmarkStart w:id="5" w:name="OLE_LINK6"/>
      <w:r>
        <w:rPr>
          <w:rFonts w:hint="eastAsia" w:ascii="宋体" w:hAnsi="宋体" w:eastAsia="宋体" w:cs="Times New Roman"/>
          <w:spacing w:val="6"/>
          <w:kern w:val="0"/>
          <w:szCs w:val="21"/>
        </w:rPr>
        <w:t>随机过程</w:t>
      </w:r>
      <w:bookmarkEnd w:id="4"/>
      <w:bookmarkEnd w:id="5"/>
      <w:r>
        <w:rPr>
          <w:rFonts w:hint="eastAsia" w:ascii="宋体" w:hAnsi="宋体" w:eastAsia="宋体" w:cs="Times New Roman"/>
          <w:spacing w:val="6"/>
          <w:kern w:val="0"/>
          <w:szCs w:val="21"/>
        </w:rPr>
        <w:t>包括Poisson过程、Brownian运动等。</w:t>
      </w:r>
    </w:p>
    <w:p>
      <w:pPr>
        <w:spacing w:line="260" w:lineRule="exact"/>
        <w:rPr>
          <w:rFonts w:ascii="宋体" w:hAnsi="宋体" w:eastAsia="宋体" w:cs="Times New Roman"/>
          <w:spacing w:val="6"/>
          <w:szCs w:val="21"/>
        </w:rPr>
      </w:pPr>
      <w:r>
        <w:rPr>
          <w:rFonts w:ascii="宋体" w:hAnsi="宋体" w:eastAsia="宋体" w:cs="Times New Roman"/>
          <w:spacing w:val="6"/>
          <w:szCs w:val="21"/>
        </w:rPr>
        <w:t xml:space="preserve"> </w:t>
      </w:r>
    </w:p>
    <w:p>
      <w:pPr>
        <w:rPr>
          <w:rFonts w:ascii="宋体" w:hAnsi="宋体" w:eastAsia="宋体" w:cs="Times New Roman"/>
          <w:bCs/>
          <w:szCs w:val="21"/>
        </w:rPr>
      </w:pPr>
      <w:r>
        <w:rPr>
          <w:rFonts w:ascii="宋体" w:hAnsi="宋体" w:eastAsia="宋体" w:cs="Times New Roman"/>
          <w:bCs/>
          <w:szCs w:val="21"/>
        </w:rPr>
        <w:t>课程名称：</w:t>
      </w:r>
      <w:r>
        <w:rPr>
          <w:rFonts w:hint="eastAsia" w:ascii="宋体" w:hAnsi="宋体" w:eastAsia="宋体" w:cs="Times New Roman"/>
          <w:bCs/>
          <w:szCs w:val="21"/>
        </w:rPr>
        <w:t>矩阵论</w:t>
      </w:r>
    </w:p>
    <w:p>
      <w:pPr>
        <w:rPr>
          <w:rFonts w:ascii="宋体" w:hAnsi="宋体" w:eastAsia="宋体" w:cs="Times New Roman"/>
          <w:bCs/>
          <w:szCs w:val="21"/>
        </w:rPr>
      </w:pPr>
      <w:r>
        <w:rPr>
          <w:rFonts w:hint="eastAsia" w:ascii="宋体" w:hAnsi="宋体" w:eastAsia="宋体" w:cs="Times New Roman"/>
          <w:bCs/>
          <w:szCs w:val="21"/>
        </w:rPr>
        <w:t>学时学分：4学分，64学时</w:t>
      </w:r>
    </w:p>
    <w:p>
      <w:pPr>
        <w:widowControl/>
        <w:spacing w:line="260" w:lineRule="exact"/>
        <w:ind w:left="1132" w:right="-58" w:hanging="1132" w:hangingChars="510"/>
        <w:jc w:val="left"/>
        <w:rPr>
          <w:rFonts w:ascii="宋体" w:hAnsi="宋体" w:eastAsia="宋体" w:cs="Times New Roman"/>
          <w:spacing w:val="6"/>
          <w:kern w:val="0"/>
          <w:szCs w:val="21"/>
        </w:rPr>
      </w:pPr>
      <w:r>
        <w:rPr>
          <w:rFonts w:hint="eastAsia" w:ascii="宋体" w:hAnsi="宋体" w:eastAsia="宋体" w:cs="Times New Roman"/>
          <w:spacing w:val="6"/>
          <w:kern w:val="0"/>
          <w:szCs w:val="21"/>
        </w:rPr>
        <w:t>课程简介：本课程是统计学类专业核心课程的重要基础课程。主要讲授代数学的基本概念、理论和方法。本课程主要内容包括线性方程组理论、矩阵理论和线性空间理论。线性方程组理论主要包括线性方程组的解的结构及解法。矩阵理论主要包括行列式及其计算、矩阵及其初等变换、分块矩阵、二次型及其标准形、正定二次型、特征值和特征向量、相似对角化等基本原理、计算方法和应用。线性空间理论主要包括线性空间、线性变换及其矩阵、欧几里得空间等理论及思想方法。通过基础理论的学习，掌握代数运算方法，能够利用矩阵、线性变换等代数知识、思想方法分析问题、解决问题。</w:t>
      </w:r>
    </w:p>
    <w:p>
      <w:pPr>
        <w:widowControl/>
        <w:spacing w:line="260" w:lineRule="exact"/>
        <w:ind w:left="1132" w:right="-58" w:hanging="1132" w:hangingChars="510"/>
        <w:jc w:val="left"/>
        <w:rPr>
          <w:rFonts w:ascii="宋体" w:hAnsi="宋体" w:eastAsia="宋体" w:cs="Times New Roman"/>
          <w:spacing w:val="6"/>
          <w:kern w:val="0"/>
          <w:szCs w:val="21"/>
        </w:rPr>
      </w:pPr>
    </w:p>
    <w:p>
      <w:pPr>
        <w:adjustRightInd w:val="0"/>
        <w:snapToGrid w:val="0"/>
        <w:spacing w:line="260" w:lineRule="exact"/>
        <w:ind w:left="1077" w:hanging="1077"/>
        <w:rPr>
          <w:rFonts w:ascii="宋体" w:hAnsi="宋体" w:eastAsia="宋体" w:cs="Times New Roman"/>
          <w:szCs w:val="21"/>
        </w:rPr>
      </w:pPr>
      <w:r>
        <w:rPr>
          <w:rFonts w:hint="eastAsia" w:ascii="宋体" w:hAnsi="宋体" w:eastAsia="宋体" w:cs="Times New Roman"/>
          <w:szCs w:val="21"/>
        </w:rPr>
        <w:t>课程名称：回归分析</w:t>
      </w:r>
    </w:p>
    <w:p>
      <w:pPr>
        <w:adjustRightInd w:val="0"/>
        <w:snapToGrid w:val="0"/>
        <w:spacing w:line="260" w:lineRule="exact"/>
        <w:ind w:left="1077" w:hanging="1077"/>
        <w:rPr>
          <w:rFonts w:ascii="宋体" w:hAnsi="宋体" w:eastAsia="宋体" w:cs="Times New Roman"/>
          <w:szCs w:val="21"/>
        </w:rPr>
      </w:pPr>
      <w:r>
        <w:rPr>
          <w:rFonts w:hint="eastAsia" w:ascii="宋体" w:hAnsi="宋体" w:eastAsia="宋体" w:cs="Times New Roman"/>
          <w:szCs w:val="21"/>
        </w:rPr>
        <w:t>学时学分：</w:t>
      </w:r>
      <w:r>
        <w:rPr>
          <w:rFonts w:ascii="宋体" w:hAnsi="宋体" w:eastAsia="宋体" w:cs="Times New Roman"/>
          <w:szCs w:val="21"/>
        </w:rPr>
        <w:t>3学分，48学时</w:t>
      </w:r>
    </w:p>
    <w:p>
      <w:pPr>
        <w:adjustRightInd w:val="0"/>
        <w:snapToGrid w:val="0"/>
        <w:spacing w:line="260" w:lineRule="exact"/>
        <w:ind w:left="1077" w:hanging="1077"/>
        <w:rPr>
          <w:rFonts w:ascii="宋体" w:hAnsi="宋体" w:eastAsia="宋体" w:cs="Times New Roman"/>
          <w:szCs w:val="21"/>
        </w:rPr>
      </w:pPr>
      <w:r>
        <w:rPr>
          <w:rFonts w:hint="eastAsia" w:ascii="宋体" w:hAnsi="宋体" w:eastAsia="宋体" w:cs="Times New Roman"/>
          <w:szCs w:val="21"/>
        </w:rPr>
        <w:t>课程简介：本课程主要内容包括一元线性回归、多元线性回归、回归诊断、定性预测变量、变量的变换、加权最小二乘法、误差相关的问题、共线性数据的分析、回归系数的有偏估计、变量选择的步骤和</w:t>
      </w:r>
      <w:r>
        <w:rPr>
          <w:rFonts w:ascii="宋体" w:hAnsi="宋体" w:eastAsia="宋体" w:cs="Times New Roman"/>
          <w:szCs w:val="21"/>
        </w:rPr>
        <w:t>Logistic回归。要求学生掌握线性回归方法的基本特点，学会运用统计软件R处理线性回归的实际问题。</w:t>
      </w: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r>
        <w:rPr>
          <w:rFonts w:hint="eastAsia" w:ascii="宋体" w:hAnsi="宋体" w:eastAsia="宋体" w:cs="Times New Roman"/>
          <w:spacing w:val="6"/>
          <w:szCs w:val="21"/>
        </w:rPr>
        <w:t>课程名称：多元分析</w:t>
      </w:r>
    </w:p>
    <w:p>
      <w:pPr>
        <w:spacing w:line="260" w:lineRule="exact"/>
        <w:rPr>
          <w:rFonts w:ascii="宋体" w:hAnsi="宋体" w:eastAsia="宋体" w:cs="Times New Roman"/>
          <w:spacing w:val="6"/>
          <w:szCs w:val="21"/>
        </w:rPr>
      </w:pPr>
      <w:r>
        <w:rPr>
          <w:rFonts w:hint="eastAsia" w:ascii="宋体" w:hAnsi="宋体" w:eastAsia="宋体" w:cs="Times New Roman"/>
          <w:spacing w:val="6"/>
          <w:szCs w:val="21"/>
        </w:rPr>
        <w:t>学时学分：</w:t>
      </w:r>
      <w:r>
        <w:rPr>
          <w:rFonts w:ascii="宋体" w:hAnsi="宋体" w:eastAsia="宋体" w:cs="Times New Roman"/>
          <w:spacing w:val="6"/>
          <w:szCs w:val="21"/>
        </w:rPr>
        <w:t>3学分，48学时</w:t>
      </w:r>
    </w:p>
    <w:p>
      <w:pPr>
        <w:adjustRightInd w:val="0"/>
        <w:snapToGrid w:val="0"/>
        <w:spacing w:line="260" w:lineRule="exact"/>
        <w:ind w:left="1077" w:hanging="1077"/>
        <w:rPr>
          <w:rFonts w:ascii="宋体" w:hAnsi="宋体" w:eastAsia="宋体" w:cs="Times New Roman"/>
          <w:szCs w:val="21"/>
        </w:rPr>
      </w:pPr>
      <w:r>
        <w:rPr>
          <w:rFonts w:hint="eastAsia" w:ascii="宋体" w:hAnsi="宋体" w:eastAsia="宋体" w:cs="Times New Roman"/>
          <w:szCs w:val="21"/>
        </w:rPr>
        <w:t>课程简介：多元分析是统计学中应用性极强的一个重要分支，它在自然科学、社会科学和经济学等各领域中都有非常广泛的应用。同时它是一种非常重要的多元数据处理方法，也是处理大数据问题的一个非常重要的统计工具。本课程将主要介绍多元统计分析的基本概念、统计思想和数据处理方法三个部分。同时，将通过一些社会科学和经济学等领域中实际问题，结合统计软件进行分析。</w:t>
      </w: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r>
        <w:rPr>
          <w:rFonts w:hint="eastAsia" w:ascii="宋体" w:hAnsi="宋体" w:eastAsia="宋体" w:cs="Times New Roman"/>
          <w:spacing w:val="6"/>
          <w:szCs w:val="21"/>
        </w:rPr>
        <w:t>课程名称：时间序列分析</w:t>
      </w:r>
    </w:p>
    <w:p>
      <w:pPr>
        <w:spacing w:line="260" w:lineRule="exact"/>
        <w:rPr>
          <w:rFonts w:ascii="宋体" w:hAnsi="宋体" w:eastAsia="宋体" w:cs="Times New Roman"/>
          <w:spacing w:val="6"/>
          <w:szCs w:val="21"/>
        </w:rPr>
      </w:pPr>
      <w:r>
        <w:rPr>
          <w:rFonts w:hint="eastAsia" w:ascii="宋体" w:hAnsi="宋体" w:eastAsia="宋体" w:cs="Times New Roman"/>
          <w:spacing w:val="6"/>
          <w:szCs w:val="21"/>
        </w:rPr>
        <w:t>学时学分：3学分，48学时</w:t>
      </w:r>
    </w:p>
    <w:p>
      <w:pPr>
        <w:adjustRightInd w:val="0"/>
        <w:snapToGrid w:val="0"/>
        <w:spacing w:line="260" w:lineRule="exact"/>
        <w:ind w:left="1077" w:hanging="1077"/>
        <w:rPr>
          <w:rFonts w:ascii="宋体" w:hAnsi="宋体" w:eastAsia="宋体" w:cs="Times New Roman"/>
          <w:szCs w:val="21"/>
        </w:rPr>
      </w:pPr>
      <w:r>
        <w:rPr>
          <w:rFonts w:hint="eastAsia" w:ascii="宋体" w:hAnsi="宋体" w:eastAsia="宋体" w:cs="Times New Roman"/>
          <w:szCs w:val="21"/>
        </w:rPr>
        <w:t>课程简介： 时间序列是统计学的主要研究对象，本课程以时间序列的基础理论为主要内容，着重介绍</w:t>
      </w:r>
      <w:r>
        <w:rPr>
          <w:rFonts w:ascii="宋体" w:hAnsi="宋体" w:eastAsia="宋体" w:cs="Times New Roman"/>
          <w:szCs w:val="21"/>
        </w:rPr>
        <w:t>时间序列</w:t>
      </w:r>
      <w:r>
        <w:rPr>
          <w:rFonts w:hint="eastAsia" w:ascii="宋体" w:hAnsi="宋体" w:eastAsia="宋体" w:cs="Times New Roman"/>
          <w:szCs w:val="21"/>
        </w:rPr>
        <w:t>的基本概念、</w:t>
      </w:r>
      <w:r>
        <w:rPr>
          <w:rFonts w:ascii="宋体" w:hAnsi="宋体" w:eastAsia="宋体" w:cs="Times New Roman"/>
          <w:szCs w:val="21"/>
        </w:rPr>
        <w:t>理论和方法。理论部分系统地阐述一些主要时间序列模型</w:t>
      </w:r>
      <w:r>
        <w:rPr>
          <w:rFonts w:hint="eastAsia" w:ascii="宋体" w:hAnsi="宋体" w:eastAsia="宋体" w:cs="Times New Roman"/>
          <w:szCs w:val="21"/>
        </w:rPr>
        <w:t>，</w:t>
      </w:r>
      <w:r>
        <w:rPr>
          <w:rFonts w:ascii="宋体" w:hAnsi="宋体" w:eastAsia="宋体" w:cs="Times New Roman"/>
          <w:szCs w:val="21"/>
        </w:rPr>
        <w:t>包括用于平稳序列建模的</w:t>
      </w:r>
      <w:r>
        <w:rPr>
          <w:rFonts w:hint="eastAsia" w:ascii="宋体" w:hAnsi="宋体" w:eastAsia="宋体" w:cs="Times New Roman"/>
          <w:szCs w:val="21"/>
        </w:rPr>
        <w:t>ARMA模型、用于非平稳序列建模的ARIMA模型和用于对条件方差建模的</w:t>
      </w:r>
      <w:r>
        <w:rPr>
          <w:rFonts w:ascii="宋体" w:hAnsi="宋体" w:eastAsia="宋体" w:cs="Times New Roman"/>
          <w:szCs w:val="21"/>
        </w:rPr>
        <w:t>ARCH</w:t>
      </w:r>
      <w:r>
        <w:rPr>
          <w:rFonts w:hint="eastAsia" w:ascii="宋体" w:hAnsi="宋体" w:eastAsia="宋体" w:cs="Times New Roman"/>
          <w:szCs w:val="21"/>
        </w:rPr>
        <w:t>、</w:t>
      </w:r>
      <w:r>
        <w:rPr>
          <w:rFonts w:ascii="宋体" w:hAnsi="宋体" w:eastAsia="宋体" w:cs="Times New Roman"/>
          <w:szCs w:val="21"/>
        </w:rPr>
        <w:t>GARCH模型。</w:t>
      </w:r>
      <w:r>
        <w:rPr>
          <w:rFonts w:hint="eastAsia" w:ascii="宋体" w:hAnsi="宋体" w:eastAsia="宋体" w:cs="Times New Roman"/>
          <w:szCs w:val="21"/>
        </w:rPr>
        <w:t>为学生打下坚实的理论基础，使学生充分理解并牢固掌握时间序列分析的基本理论和方法。</w:t>
      </w:r>
      <w:r>
        <w:rPr>
          <w:rFonts w:ascii="宋体" w:hAnsi="宋体" w:eastAsia="宋体" w:cs="Times New Roman"/>
          <w:szCs w:val="21"/>
        </w:rPr>
        <w:t>软件部分</w:t>
      </w:r>
      <w:r>
        <w:rPr>
          <w:rFonts w:hint="eastAsia" w:ascii="宋体" w:hAnsi="宋体" w:eastAsia="宋体" w:cs="Times New Roman"/>
          <w:szCs w:val="21"/>
        </w:rPr>
        <w:t>注重</w:t>
      </w:r>
      <w:r>
        <w:rPr>
          <w:rFonts w:ascii="宋体" w:hAnsi="宋体" w:eastAsia="宋体" w:cs="Times New Roman"/>
          <w:szCs w:val="21"/>
        </w:rPr>
        <w:t>借助源于实际问题的数据讲解具体建模过程，</w:t>
      </w:r>
      <w:r>
        <w:rPr>
          <w:rFonts w:hint="eastAsia" w:ascii="宋体" w:hAnsi="宋体" w:eastAsia="宋体" w:cs="Times New Roman"/>
          <w:szCs w:val="21"/>
        </w:rPr>
        <w:t>说明如何运用统计软件实现所学方法。培养学生利用统计软件建模和解决实际问题的能力。</w:t>
      </w: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r>
        <w:rPr>
          <w:rFonts w:ascii="宋体" w:hAnsi="宋体" w:eastAsia="宋体" w:cs="Times New Roman"/>
          <w:spacing w:val="6"/>
          <w:szCs w:val="21"/>
        </w:rPr>
        <w:t>课程名称</w:t>
      </w:r>
      <w:r>
        <w:rPr>
          <w:rFonts w:hint="eastAsia" w:ascii="宋体" w:hAnsi="宋体" w:eastAsia="宋体" w:cs="Times New Roman"/>
          <w:spacing w:val="6"/>
          <w:szCs w:val="21"/>
        </w:rPr>
        <w:t>：</w:t>
      </w:r>
      <w:r>
        <w:rPr>
          <w:rFonts w:ascii="宋体" w:hAnsi="宋体" w:eastAsia="宋体" w:cs="Times New Roman"/>
          <w:spacing w:val="6"/>
          <w:szCs w:val="21"/>
        </w:rPr>
        <w:t>非参数</w:t>
      </w:r>
      <w:r>
        <w:rPr>
          <w:rFonts w:hint="eastAsia" w:ascii="宋体" w:hAnsi="宋体" w:eastAsia="宋体" w:cs="Times New Roman"/>
          <w:spacing w:val="6"/>
          <w:szCs w:val="21"/>
        </w:rPr>
        <w:t>统计</w:t>
      </w:r>
    </w:p>
    <w:p>
      <w:pPr>
        <w:spacing w:line="260" w:lineRule="exact"/>
        <w:rPr>
          <w:rFonts w:ascii="宋体" w:hAnsi="宋体" w:eastAsia="宋体" w:cs="Times New Roman"/>
          <w:spacing w:val="6"/>
          <w:szCs w:val="21"/>
        </w:rPr>
      </w:pPr>
      <w:r>
        <w:rPr>
          <w:rFonts w:hint="eastAsia" w:ascii="宋体" w:hAnsi="宋体" w:eastAsia="宋体" w:cs="Times New Roman"/>
          <w:spacing w:val="6"/>
          <w:szCs w:val="21"/>
        </w:rPr>
        <w:t>学时学分：2学分，32学时</w:t>
      </w:r>
    </w:p>
    <w:p>
      <w:pPr>
        <w:adjustRightInd w:val="0"/>
        <w:snapToGrid w:val="0"/>
        <w:spacing w:line="260" w:lineRule="exact"/>
        <w:ind w:left="1077" w:hanging="1077"/>
        <w:rPr>
          <w:rFonts w:ascii="宋体" w:hAnsi="宋体" w:eastAsia="宋体" w:cs="Times New Roman"/>
          <w:szCs w:val="21"/>
        </w:rPr>
      </w:pPr>
      <w:r>
        <w:rPr>
          <w:rFonts w:hint="eastAsia" w:ascii="宋体" w:hAnsi="宋体" w:eastAsia="宋体" w:cs="Times New Roman"/>
          <w:szCs w:val="21"/>
        </w:rPr>
        <w:t>课程简介：非参数统计是上世纪30年代中后期开始形成并逐渐发展起来的．它是与“参数估计”相比较而存在，不依赖于总体分布及其参数，亦即不受分布约束的统计方法</w:t>
      </w:r>
      <w:r>
        <w:rPr>
          <w:rFonts w:ascii="宋体" w:hAnsi="宋体" w:eastAsia="宋体" w:cs="Times New Roman"/>
          <w:szCs w:val="21"/>
        </w:rPr>
        <w:t>.</w:t>
      </w:r>
      <w:r>
        <w:rPr>
          <w:rFonts w:hint="eastAsia" w:ascii="宋体" w:hAnsi="宋体" w:eastAsia="宋体" w:cs="Times New Roman"/>
          <w:szCs w:val="21"/>
        </w:rPr>
        <w:t>非参数估计是统计学的一个重要分支，它与总体究竟是怎样的分布几乎没有什么关系，仅需要一些非常一般性的假设，进行统计推断时只利用样本观察值中一些非常直观的信息，所以非参数估计含有丰富的统计思想并在实践中有着广泛的应用。本课程将结合SPSS软件来讲解非参数估计方法的原理与应用。主要任务是使学生认识到非参数估计方法是估计中最常用的推断方法之一，理解非参数估计方法和参数估计方法的区别，理解非参数估计的基本概念，掌握非参数估计的基本方法，能应用非参数估计方法去解决实际问题。</w:t>
      </w: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r>
        <w:rPr>
          <w:rFonts w:hint="eastAsia" w:ascii="宋体" w:hAnsi="宋体" w:eastAsia="宋体" w:cs="Times New Roman"/>
          <w:spacing w:val="6"/>
          <w:szCs w:val="21"/>
        </w:rPr>
        <w:t>课程名称：抽样调查</w:t>
      </w:r>
    </w:p>
    <w:p>
      <w:pPr>
        <w:spacing w:line="260" w:lineRule="exact"/>
        <w:rPr>
          <w:rFonts w:ascii="宋体" w:hAnsi="宋体" w:eastAsia="宋体" w:cs="Times New Roman"/>
          <w:spacing w:val="6"/>
          <w:szCs w:val="21"/>
        </w:rPr>
      </w:pPr>
      <w:r>
        <w:rPr>
          <w:rFonts w:hint="eastAsia" w:ascii="宋体" w:hAnsi="宋体" w:eastAsia="宋体" w:cs="Times New Roman"/>
          <w:spacing w:val="6"/>
          <w:szCs w:val="21"/>
        </w:rPr>
        <w:t>学时学分：</w:t>
      </w:r>
      <w:r>
        <w:rPr>
          <w:rFonts w:ascii="宋体" w:hAnsi="宋体" w:eastAsia="宋体" w:cs="Times New Roman"/>
          <w:spacing w:val="6"/>
          <w:szCs w:val="21"/>
        </w:rPr>
        <w:t>2学分，32学时</w:t>
      </w:r>
    </w:p>
    <w:p>
      <w:pPr>
        <w:adjustRightInd w:val="0"/>
        <w:snapToGrid w:val="0"/>
        <w:spacing w:line="260" w:lineRule="exact"/>
        <w:ind w:left="1077" w:hanging="1077"/>
        <w:rPr>
          <w:rFonts w:ascii="宋体" w:hAnsi="宋体" w:eastAsia="宋体" w:cs="Times New Roman"/>
          <w:szCs w:val="21"/>
        </w:rPr>
      </w:pPr>
      <w:r>
        <w:rPr>
          <w:rFonts w:hint="eastAsia" w:ascii="宋体" w:hAnsi="宋体" w:eastAsia="宋体" w:cs="Times New Roman"/>
          <w:szCs w:val="21"/>
        </w:rPr>
        <w:t>课程简介：抽样调查是统计学的一门重要分支学科，主要研究如何用有效的方法收集受随机性因素影响的数据。本课程将主要讲述抽样调查的基本理论和方法，包括：如何进行抽样，才能得到科学的样本；怎样进行抽样设计，才能使抽样的效率最高；在不同抽样方法下，估计量的抽样误差如何计算以及怎样对抽样的效率进行估计。同时将结合大量实际案例讲授方法，通过对案例的分析和研讨，掌握各类抽样方法背后的统计思想，提高解决实际问题的的能力。</w:t>
      </w:r>
    </w:p>
    <w:p>
      <w:pPr>
        <w:adjustRightInd w:val="0"/>
        <w:snapToGrid w:val="0"/>
        <w:spacing w:line="260" w:lineRule="exact"/>
        <w:ind w:left="1077" w:hanging="1077"/>
        <w:rPr>
          <w:rFonts w:ascii="宋体" w:hAnsi="宋体" w:eastAsia="宋体" w:cs="Times New Roman"/>
          <w:szCs w:val="21"/>
        </w:rPr>
      </w:pPr>
    </w:p>
    <w:p>
      <w:pPr>
        <w:adjustRightInd w:val="0"/>
        <w:snapToGrid w:val="0"/>
        <w:spacing w:line="260" w:lineRule="exact"/>
        <w:ind w:left="1077" w:hanging="1077"/>
        <w:rPr>
          <w:rFonts w:ascii="宋体" w:hAnsi="宋体" w:eastAsia="宋体" w:cs="Times New Roman"/>
          <w:szCs w:val="21"/>
        </w:rPr>
      </w:pPr>
      <w:r>
        <w:rPr>
          <w:rFonts w:hint="eastAsia" w:ascii="宋体" w:hAnsi="宋体" w:eastAsia="宋体" w:cs="Times New Roman"/>
          <w:szCs w:val="21"/>
        </w:rPr>
        <w:t>课程名称：数据挖掘</w:t>
      </w:r>
    </w:p>
    <w:p>
      <w:pPr>
        <w:adjustRightInd w:val="0"/>
        <w:snapToGrid w:val="0"/>
        <w:spacing w:line="260" w:lineRule="exact"/>
        <w:ind w:left="1077" w:hanging="1077"/>
        <w:rPr>
          <w:rFonts w:ascii="宋体" w:hAnsi="宋体" w:eastAsia="宋体" w:cs="Times New Roman"/>
          <w:szCs w:val="21"/>
        </w:rPr>
      </w:pPr>
      <w:r>
        <w:rPr>
          <w:rFonts w:hint="eastAsia" w:ascii="宋体" w:hAnsi="宋体" w:eastAsia="宋体" w:cs="Times New Roman"/>
          <w:szCs w:val="21"/>
        </w:rPr>
        <w:t>学时学分：</w:t>
      </w:r>
      <w:r>
        <w:rPr>
          <w:rFonts w:ascii="宋体" w:hAnsi="宋体" w:eastAsia="宋体" w:cs="Times New Roman"/>
          <w:szCs w:val="21"/>
        </w:rPr>
        <w:t>2学分，32学时</w:t>
      </w:r>
    </w:p>
    <w:p>
      <w:pPr>
        <w:adjustRightInd w:val="0"/>
        <w:snapToGrid w:val="0"/>
        <w:spacing w:line="260" w:lineRule="exact"/>
        <w:ind w:left="1077" w:hanging="1077"/>
        <w:rPr>
          <w:rFonts w:ascii="宋体" w:hAnsi="宋体" w:eastAsia="宋体" w:cs="Times New Roman"/>
          <w:spacing w:val="6"/>
          <w:szCs w:val="21"/>
        </w:rPr>
      </w:pPr>
      <w:r>
        <w:rPr>
          <w:rFonts w:hint="eastAsia" w:ascii="宋体" w:hAnsi="宋体" w:eastAsia="宋体" w:cs="Times New Roman"/>
          <w:szCs w:val="21"/>
        </w:rPr>
        <w:t>课程简介：本课程主要介绍数据挖掘的常用方法、算法和软件。包括数据预处理、关联规则、聚类分析、决策树、神经网络、</w:t>
      </w:r>
      <w:r>
        <w:rPr>
          <w:rFonts w:ascii="宋体" w:hAnsi="宋体" w:eastAsia="宋体" w:cs="Times New Roman"/>
          <w:szCs w:val="21"/>
        </w:rPr>
        <w:t>Web挖掘和文本挖掘等。通过本课程的学习，让学生了解数据挖掘的基本流程，掌握数据挖掘的基本方法，熟悉数据挖掘成果的展示，利用数据挖掘软件对现实数据进行有效的分析。</w:t>
      </w:r>
    </w:p>
    <w:p>
      <w:pPr>
        <w:adjustRightInd w:val="0"/>
        <w:snapToGrid w:val="0"/>
        <w:spacing w:line="260" w:lineRule="exact"/>
        <w:ind w:left="1077" w:hanging="1077"/>
        <w:rPr>
          <w:rFonts w:ascii="宋体" w:hAnsi="宋体" w:eastAsia="宋体" w:cs="Times New Roman"/>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hint="eastAsia" w:ascii="宋体" w:hAnsi="宋体" w:eastAsia="宋体" w:cs="Times New Roman"/>
          <w:szCs w:val="21"/>
        </w:rPr>
        <w:t>数学建模</w:t>
      </w:r>
    </w:p>
    <w:p>
      <w:pPr>
        <w:adjustRightInd w:val="0"/>
        <w:snapToGrid w:val="0"/>
        <w:spacing w:line="260" w:lineRule="exact"/>
        <w:ind w:left="1077" w:hanging="1077"/>
        <w:rPr>
          <w:rFonts w:ascii="宋体" w:hAnsi="宋体" w:eastAsia="宋体" w:cs="Times New Roman"/>
          <w:szCs w:val="21"/>
        </w:rPr>
      </w:pPr>
      <w:r>
        <w:rPr>
          <w:rFonts w:hint="eastAsia" w:ascii="宋体" w:hAnsi="宋体" w:eastAsia="宋体" w:cs="Times New Roman"/>
          <w:szCs w:val="21"/>
        </w:rPr>
        <w:t>学时学分：</w:t>
      </w:r>
      <w:r>
        <w:rPr>
          <w:rFonts w:ascii="宋体" w:hAnsi="宋体" w:eastAsia="宋体" w:cs="Times New Roman"/>
          <w:szCs w:val="21"/>
        </w:rPr>
        <w:t>2学分，32学时</w:t>
      </w:r>
    </w:p>
    <w:p>
      <w:pPr>
        <w:adjustRightInd w:val="0"/>
        <w:snapToGrid w:val="0"/>
        <w:spacing w:line="260" w:lineRule="exact"/>
        <w:ind w:left="1077" w:hanging="1077"/>
        <w:rPr>
          <w:rFonts w:ascii="宋体" w:hAnsi="宋体" w:eastAsia="宋体" w:cs="Times New Roman"/>
          <w:szCs w:val="21"/>
        </w:rPr>
      </w:pPr>
      <w:r>
        <w:rPr>
          <w:rFonts w:hint="eastAsia" w:ascii="宋体" w:hAnsi="宋体" w:eastAsia="宋体" w:cs="Times New Roman"/>
          <w:szCs w:val="21"/>
        </w:rPr>
        <w:t>课程简介：通过本课程的学习，可以提高学生运用数学方法解决实际问题的能力。</w:t>
      </w:r>
      <w:r>
        <w:rPr>
          <w:rFonts w:ascii="宋体" w:hAnsi="宋体" w:eastAsia="宋体" w:cs="Times New Roman"/>
          <w:szCs w:val="21"/>
        </w:rPr>
        <w:t xml:space="preserve"> 主要教学内容包括数学建模的基本概念，线性规划，整数规划，多目标规划，图论 模型，智能优化算法，综合评价法，层次分析法，博弈论模型，差分方程模型，微 分方程模型等。采用案例教学法，结合数学软件和大学生数学建模竞赛。</w:t>
      </w:r>
    </w:p>
    <w:p>
      <w:pPr>
        <w:adjustRightInd w:val="0"/>
        <w:snapToGrid w:val="0"/>
        <w:spacing w:line="260" w:lineRule="exact"/>
        <w:ind w:left="1077" w:hanging="1077"/>
        <w:rPr>
          <w:rFonts w:ascii="宋体" w:hAnsi="宋体" w:eastAsia="宋体" w:cs="Times New Roman"/>
          <w:spacing w:val="6"/>
          <w:szCs w:val="21"/>
        </w:rPr>
      </w:pPr>
    </w:p>
    <w:p>
      <w:pPr>
        <w:adjustRightInd w:val="0"/>
        <w:snapToGrid w:val="0"/>
        <w:spacing w:line="260" w:lineRule="exact"/>
        <w:ind w:left="1077" w:hanging="1077"/>
        <w:rPr>
          <w:rFonts w:ascii="宋体" w:hAnsi="宋体" w:eastAsia="宋体" w:cs="Times New Roman"/>
          <w:spacing w:val="6"/>
          <w:szCs w:val="21"/>
        </w:rPr>
      </w:pPr>
      <w:r>
        <w:rPr>
          <w:rFonts w:hint="eastAsia" w:ascii="宋体" w:hAnsi="宋体" w:eastAsia="宋体" w:cs="Times New Roman"/>
          <w:spacing w:val="6"/>
          <w:szCs w:val="21"/>
        </w:rPr>
        <w:t>课程名称：</w:t>
      </w:r>
      <w:r>
        <w:rPr>
          <w:rFonts w:ascii="宋体" w:hAnsi="宋体" w:eastAsia="宋体" w:cs="Times New Roman"/>
          <w:spacing w:val="6"/>
          <w:szCs w:val="21"/>
        </w:rPr>
        <w:t xml:space="preserve"> 金融数学</w:t>
      </w:r>
    </w:p>
    <w:p>
      <w:pPr>
        <w:adjustRightInd w:val="0"/>
        <w:snapToGrid w:val="0"/>
        <w:spacing w:line="260" w:lineRule="exact"/>
        <w:ind w:left="1077" w:hanging="1077"/>
        <w:rPr>
          <w:rFonts w:ascii="宋体" w:hAnsi="宋体" w:eastAsia="宋体" w:cs="Times New Roman"/>
          <w:spacing w:val="6"/>
          <w:szCs w:val="21"/>
        </w:rPr>
      </w:pPr>
      <w:r>
        <w:rPr>
          <w:rFonts w:hint="eastAsia" w:ascii="宋体" w:hAnsi="宋体" w:eastAsia="宋体" w:cs="Times New Roman"/>
          <w:spacing w:val="6"/>
          <w:szCs w:val="21"/>
        </w:rPr>
        <w:t>学时学分：</w:t>
      </w:r>
      <w:r>
        <w:rPr>
          <w:rFonts w:ascii="宋体" w:hAnsi="宋体" w:eastAsia="宋体" w:cs="Times New Roman"/>
          <w:spacing w:val="6"/>
          <w:szCs w:val="21"/>
        </w:rPr>
        <w:t>3学分， 48学时</w:t>
      </w:r>
    </w:p>
    <w:p>
      <w:pPr>
        <w:adjustRightInd w:val="0"/>
        <w:snapToGrid w:val="0"/>
        <w:spacing w:line="260" w:lineRule="exact"/>
        <w:ind w:left="1077" w:hanging="1077"/>
        <w:rPr>
          <w:rFonts w:ascii="宋体" w:hAnsi="宋体" w:eastAsia="宋体" w:cs="Times New Roman"/>
          <w:spacing w:val="6"/>
          <w:szCs w:val="21"/>
        </w:rPr>
      </w:pPr>
      <w:r>
        <w:rPr>
          <w:rFonts w:hint="eastAsia" w:ascii="宋体" w:hAnsi="宋体" w:eastAsia="宋体" w:cs="Times New Roman"/>
          <w:spacing w:val="6"/>
          <w:szCs w:val="21"/>
        </w:rPr>
        <w:t>课程简介：本课程主要讲解现代金融领域的利率度量工具与常见金融产品。主要介绍复利、连续复利、贴现率等度量工具。</w:t>
      </w:r>
      <w:r>
        <w:rPr>
          <w:rFonts w:ascii="宋体" w:hAnsi="宋体" w:eastAsia="宋体" w:cs="Times New Roman"/>
          <w:spacing w:val="6"/>
          <w:szCs w:val="21"/>
        </w:rPr>
        <w:t xml:space="preserve"> 介绍几种年金、债务偿还方式：分期偿还、偿债基金法；并系统讲解债券定价四个等价公式； 讲述现代随机分析的Ito公式，及其随机利率及相关金融衍生产品；重点阐述可复制策略法、风险中性测度法在几类完备市场上及其未定权益定价与计算； 介绍现代资产资本定价模型。</w:t>
      </w:r>
    </w:p>
    <w:p>
      <w:pPr>
        <w:adjustRightInd w:val="0"/>
        <w:snapToGrid w:val="0"/>
        <w:spacing w:line="260" w:lineRule="exact"/>
        <w:ind w:left="1077" w:hanging="1077"/>
        <w:rPr>
          <w:rFonts w:ascii="宋体" w:hAnsi="宋体" w:eastAsia="宋体" w:cs="Times New Roman"/>
          <w:spacing w:val="6"/>
          <w:szCs w:val="21"/>
        </w:rPr>
      </w:pPr>
    </w:p>
    <w:p>
      <w:pPr>
        <w:adjustRightInd w:val="0"/>
        <w:snapToGrid w:val="0"/>
        <w:spacing w:line="260" w:lineRule="exact"/>
        <w:ind w:left="1077" w:hanging="1077"/>
        <w:rPr>
          <w:rFonts w:ascii="宋体" w:hAnsi="宋体" w:eastAsia="宋体" w:cs="Times New Roman"/>
          <w:spacing w:val="6"/>
          <w:szCs w:val="21"/>
        </w:rPr>
      </w:pPr>
      <w:r>
        <w:rPr>
          <w:rFonts w:hint="eastAsia" w:ascii="宋体" w:hAnsi="宋体" w:eastAsia="宋体" w:cs="Times New Roman"/>
          <w:spacing w:val="6"/>
          <w:szCs w:val="21"/>
        </w:rPr>
        <w:t>课程名称：计量经济学</w:t>
      </w:r>
    </w:p>
    <w:p>
      <w:pPr>
        <w:adjustRightInd w:val="0"/>
        <w:snapToGrid w:val="0"/>
        <w:spacing w:line="260" w:lineRule="exact"/>
        <w:ind w:left="1077" w:hanging="1077"/>
        <w:rPr>
          <w:rFonts w:ascii="宋体" w:hAnsi="宋体" w:eastAsia="宋体" w:cs="Times New Roman"/>
          <w:spacing w:val="6"/>
          <w:szCs w:val="21"/>
        </w:rPr>
      </w:pPr>
      <w:r>
        <w:rPr>
          <w:rFonts w:hint="eastAsia" w:ascii="宋体" w:hAnsi="宋体" w:eastAsia="宋体" w:cs="Times New Roman"/>
          <w:spacing w:val="6"/>
          <w:szCs w:val="21"/>
        </w:rPr>
        <w:t>学时学分：</w:t>
      </w:r>
      <w:r>
        <w:rPr>
          <w:rFonts w:ascii="宋体" w:hAnsi="宋体" w:eastAsia="宋体" w:cs="Times New Roman"/>
          <w:spacing w:val="6"/>
          <w:szCs w:val="21"/>
        </w:rPr>
        <w:t>2学分， 32学时</w:t>
      </w:r>
    </w:p>
    <w:p>
      <w:pPr>
        <w:adjustRightInd w:val="0"/>
        <w:snapToGrid w:val="0"/>
        <w:spacing w:line="260" w:lineRule="exact"/>
        <w:ind w:left="1077" w:hanging="1077"/>
        <w:rPr>
          <w:rFonts w:ascii="宋体" w:hAnsi="宋体" w:eastAsia="宋体" w:cs="Times New Roman"/>
          <w:spacing w:val="6"/>
          <w:szCs w:val="21"/>
        </w:rPr>
      </w:pPr>
      <w:r>
        <w:rPr>
          <w:rFonts w:hint="eastAsia" w:ascii="宋体" w:hAnsi="宋体" w:eastAsia="宋体" w:cs="Times New Roman"/>
          <w:spacing w:val="6"/>
          <w:szCs w:val="21"/>
        </w:rPr>
        <w:t>课程简介：</w:t>
      </w:r>
      <w:r>
        <w:rPr>
          <w:rFonts w:ascii="宋体" w:hAnsi="宋体" w:eastAsia="宋体" w:cs="Times New Roman"/>
          <w:spacing w:val="6"/>
          <w:szCs w:val="21"/>
        </w:rPr>
        <w:t xml:space="preserve"> 本课程主要阐述经济学几个重要的计量经济模型与应用。 主要介绍了线性模型下高斯马尔可夫定理； 放宽基本假设条件下的，高斯马尔可夫定理的影响。介绍非高斯噪声的度量与统计； 绍经济数据平稳判别准则与常见模型； 介绍AIC 与BIC 准则的模型选取与判别；重点阐述各类随机模型平稳的判定与统计推断、数据预测。</w:t>
      </w:r>
    </w:p>
    <w:p>
      <w:pPr>
        <w:adjustRightInd w:val="0"/>
        <w:snapToGrid w:val="0"/>
        <w:spacing w:line="260" w:lineRule="exact"/>
        <w:ind w:left="1077" w:hanging="1077"/>
        <w:rPr>
          <w:rFonts w:ascii="宋体" w:hAnsi="宋体" w:eastAsia="宋体" w:cs="Times New Roman"/>
          <w:spacing w:val="6"/>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hint="eastAsia" w:ascii="宋体" w:hAnsi="宋体" w:eastAsia="宋体" w:cs="Times New Roman"/>
          <w:spacing w:val="6"/>
          <w:kern w:val="0"/>
          <w:szCs w:val="21"/>
        </w:rPr>
        <w:t>投资分析与风险管理</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w:t>
      </w:r>
      <w:r>
        <w:rPr>
          <w:rFonts w:hint="eastAsia" w:ascii="宋体" w:hAnsi="宋体" w:eastAsia="宋体" w:cs="Times New Roman"/>
          <w:spacing w:val="6"/>
          <w:szCs w:val="21"/>
        </w:rPr>
        <w:t>3</w:t>
      </w:r>
      <w:r>
        <w:rPr>
          <w:rFonts w:ascii="宋体" w:hAnsi="宋体" w:eastAsia="宋体" w:cs="Times New Roman"/>
          <w:spacing w:val="6"/>
          <w:szCs w:val="21"/>
        </w:rPr>
        <w:t>学分，</w:t>
      </w:r>
      <w:r>
        <w:rPr>
          <w:rFonts w:hint="eastAsia" w:ascii="宋体" w:hAnsi="宋体" w:eastAsia="宋体" w:cs="Times New Roman"/>
          <w:spacing w:val="6"/>
          <w:szCs w:val="21"/>
        </w:rPr>
        <w:t>48</w:t>
      </w:r>
      <w:r>
        <w:rPr>
          <w:rFonts w:ascii="宋体" w:hAnsi="宋体" w:eastAsia="宋体" w:cs="Times New Roman"/>
          <w:spacing w:val="6"/>
          <w:szCs w:val="21"/>
        </w:rPr>
        <w:t>学时</w:t>
      </w:r>
    </w:p>
    <w:p>
      <w:pPr>
        <w:widowControl/>
        <w:spacing w:line="260" w:lineRule="exact"/>
        <w:ind w:left="992" w:right="-58" w:hanging="992" w:hangingChars="447"/>
        <w:jc w:val="left"/>
        <w:rPr>
          <w:rFonts w:ascii="宋体" w:hAnsi="宋体" w:eastAsia="宋体" w:cs="Times New Roman"/>
          <w:spacing w:val="6"/>
          <w:kern w:val="0"/>
          <w:szCs w:val="21"/>
        </w:rPr>
      </w:pPr>
      <w:r>
        <w:rPr>
          <w:rFonts w:ascii="宋体" w:hAnsi="宋体" w:eastAsia="宋体" w:cs="Times New Roman"/>
          <w:spacing w:val="6"/>
          <w:kern w:val="0"/>
          <w:szCs w:val="21"/>
        </w:rPr>
        <w:t>课程简介：</w:t>
      </w:r>
      <w:r>
        <w:rPr>
          <w:rFonts w:hint="eastAsia" w:ascii="宋体" w:hAnsi="宋体" w:eastAsia="宋体" w:cs="Times New Roman"/>
          <w:spacing w:val="6"/>
          <w:kern w:val="0"/>
          <w:szCs w:val="21"/>
        </w:rPr>
        <w:t>本课程主要介绍近代定量金融理论的主要内容，包括投资组合选择理论、资本资产定价理论、套利定价理论、展望理论等，介绍债券、股票、衍生证券等常见资产的定价方法，结合衍生品介绍风险度量及风险管理的量化方法。本课程侧重使用数学方法（优化方法、统计分析方法以及随机方法）分析和解决金融中的常见问题。</w:t>
      </w:r>
    </w:p>
    <w:p>
      <w:pPr>
        <w:widowControl/>
        <w:spacing w:line="260" w:lineRule="exact"/>
        <w:ind w:left="1132" w:right="466" w:hanging="1132" w:hangingChars="510"/>
        <w:jc w:val="left"/>
        <w:rPr>
          <w:rFonts w:ascii="宋体" w:hAnsi="宋体" w:eastAsia="宋体" w:cs="Times New Roman"/>
          <w:spacing w:val="6"/>
          <w:kern w:val="0"/>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hint="eastAsia" w:ascii="宋体" w:hAnsi="宋体" w:eastAsia="宋体" w:cs="Times New Roman"/>
          <w:spacing w:val="6"/>
          <w:szCs w:val="21"/>
        </w:rPr>
        <w:t>统计实践</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w:t>
      </w:r>
      <w:r>
        <w:rPr>
          <w:rFonts w:hint="eastAsia" w:ascii="宋体" w:hAnsi="宋体" w:eastAsia="宋体" w:cs="Times New Roman"/>
          <w:spacing w:val="6"/>
          <w:szCs w:val="21"/>
        </w:rPr>
        <w:t>3</w:t>
      </w:r>
      <w:r>
        <w:rPr>
          <w:rFonts w:ascii="宋体" w:hAnsi="宋体" w:eastAsia="宋体" w:cs="Times New Roman"/>
          <w:spacing w:val="6"/>
          <w:szCs w:val="21"/>
        </w:rPr>
        <w:t>学分，</w:t>
      </w:r>
      <w:r>
        <w:rPr>
          <w:rFonts w:hint="eastAsia" w:ascii="宋体" w:hAnsi="宋体" w:eastAsia="宋体" w:cs="Times New Roman"/>
          <w:spacing w:val="6"/>
          <w:szCs w:val="21"/>
        </w:rPr>
        <w:t>48</w:t>
      </w:r>
      <w:r>
        <w:rPr>
          <w:rFonts w:ascii="宋体" w:hAnsi="宋体" w:eastAsia="宋体" w:cs="Times New Roman"/>
          <w:spacing w:val="6"/>
          <w:szCs w:val="21"/>
        </w:rPr>
        <w:t>学时</w:t>
      </w:r>
    </w:p>
    <w:p>
      <w:pPr>
        <w:widowControl/>
        <w:spacing w:line="260" w:lineRule="exact"/>
        <w:ind w:left="992" w:right="-58" w:hanging="992" w:hangingChars="447"/>
        <w:jc w:val="left"/>
        <w:rPr>
          <w:rFonts w:ascii="宋体" w:hAnsi="宋体" w:eastAsia="宋体" w:cs="Times New Roman"/>
          <w:spacing w:val="6"/>
          <w:kern w:val="0"/>
          <w:szCs w:val="21"/>
        </w:rPr>
      </w:pPr>
      <w:r>
        <w:rPr>
          <w:rFonts w:ascii="宋体" w:hAnsi="宋体" w:eastAsia="宋体" w:cs="Times New Roman"/>
          <w:spacing w:val="6"/>
          <w:kern w:val="0"/>
          <w:szCs w:val="21"/>
        </w:rPr>
        <w:t>课程简介：</w:t>
      </w:r>
      <w:r>
        <w:rPr>
          <w:rFonts w:hint="eastAsia" w:ascii="宋体" w:hAnsi="宋体" w:eastAsia="宋体" w:cs="Times New Roman"/>
          <w:spacing w:val="6"/>
          <w:kern w:val="0"/>
          <w:szCs w:val="21"/>
        </w:rPr>
        <w:t>本课程是统计学辅修专业的实践课程。要求学生依托市场调查大赛、数据统计与分析大赛、统计建模大赛等统计类竞赛，在导师的指导下，应用所学统计和数据分析知识，解决实际问题。提高学生数据挖掘、数据分析、应用计算机处理数据等实践能力。</w:t>
      </w: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ascii="宋体" w:hAnsi="宋体" w:eastAsia="宋体" w:cs="Times New Roman"/>
          <w:b/>
          <w:sz w:val="32"/>
        </w:rPr>
      </w:pPr>
      <w:r>
        <w:rPr>
          <w:rFonts w:hint="eastAsia" w:ascii="宋体" w:hAnsi="宋体" w:eastAsia="宋体" w:cs="Times New Roman"/>
          <w:b/>
          <w:sz w:val="32"/>
        </w:rPr>
        <w:t>教育技术学（媒体制作与传播）</w:t>
      </w:r>
    </w:p>
    <w:p>
      <w:pPr>
        <w:rPr>
          <w:rFonts w:ascii="宋体" w:hAnsi="宋体" w:eastAsia="宋体" w:cs="Times New Roman"/>
          <w:b/>
          <w:spacing w:val="6"/>
          <w:szCs w:val="21"/>
        </w:rPr>
      </w:pPr>
      <w:r>
        <w:rPr>
          <w:rFonts w:ascii="宋体" w:hAnsi="宋体" w:eastAsia="宋体" w:cs="Times New Roman"/>
          <w:b/>
          <w:spacing w:val="6"/>
          <w:szCs w:val="21"/>
        </w:rPr>
        <w:t>专业名称：</w:t>
      </w:r>
      <w:r>
        <w:rPr>
          <w:rFonts w:hint="eastAsia" w:ascii="宋体" w:hAnsi="宋体" w:eastAsia="宋体" w:cs="Times New Roman"/>
          <w:b/>
          <w:spacing w:val="6"/>
          <w:szCs w:val="21"/>
        </w:rPr>
        <w:t>教育技术学（媒体制作与传播）</w:t>
      </w:r>
      <w:r>
        <w:rPr>
          <w:rFonts w:ascii="宋体" w:hAnsi="宋体" w:eastAsia="宋体" w:cs="Times New Roman"/>
          <w:b/>
          <w:spacing w:val="6"/>
          <w:szCs w:val="21"/>
        </w:rPr>
        <w:t xml:space="preserve">  开设校区：</w:t>
      </w:r>
      <w:r>
        <w:rPr>
          <w:rFonts w:hint="eastAsia" w:ascii="宋体" w:hAnsi="宋体" w:eastAsia="宋体" w:cs="Times New Roman"/>
          <w:b/>
          <w:spacing w:val="6"/>
          <w:szCs w:val="21"/>
        </w:rPr>
        <w:t>延安路</w:t>
      </w:r>
      <w:r>
        <w:rPr>
          <w:rFonts w:ascii="宋体" w:hAnsi="宋体" w:eastAsia="宋体" w:cs="Times New Roman"/>
          <w:b/>
          <w:spacing w:val="6"/>
          <w:szCs w:val="21"/>
        </w:rPr>
        <w:t>校区</w:t>
      </w:r>
      <w:r>
        <w:rPr>
          <w:rFonts w:hint="eastAsia" w:ascii="宋体" w:hAnsi="宋体" w:eastAsia="宋体" w:cs="Times New Roman"/>
          <w:b/>
          <w:spacing w:val="6"/>
          <w:szCs w:val="21"/>
        </w:rPr>
        <w:t xml:space="preserve">    咨询电话：62376897</w:t>
      </w:r>
    </w:p>
    <w:p>
      <w:pPr>
        <w:rPr>
          <w:rFonts w:ascii="宋体" w:hAnsi="宋体"/>
          <w:lang w:val="zh-TW" w:eastAsia="zh-TW"/>
        </w:rPr>
      </w:pPr>
      <w:r>
        <w:rPr>
          <w:rFonts w:hint="eastAsia" w:ascii="宋体" w:hAnsi="宋体"/>
        </w:rPr>
        <w:t>1、教学目标：</w:t>
      </w:r>
      <w:r>
        <w:rPr>
          <w:rFonts w:hint="eastAsia" w:ascii="宋体" w:hAnsi="宋体"/>
          <w:lang w:val="zh-TW" w:eastAsia="zh-TW"/>
        </w:rPr>
        <w:t>参照本校</w:t>
      </w:r>
      <w:r>
        <w:rPr>
          <w:rFonts w:hint="eastAsia" w:ascii="宋体" w:hAnsi="宋体"/>
          <w:lang w:val="zh-TW"/>
        </w:rPr>
        <w:t>教育技术学（媒体制作与传播）</w:t>
      </w:r>
      <w:r>
        <w:rPr>
          <w:rFonts w:hint="eastAsia" w:ascii="宋体" w:hAnsi="宋体"/>
          <w:lang w:val="zh-TW" w:eastAsia="zh-TW"/>
        </w:rPr>
        <w:t>专业教学大纲，结合辅修学生的多学科基础的特点，主要面向</w:t>
      </w:r>
      <w:r>
        <w:rPr>
          <w:rFonts w:hint="eastAsia" w:ascii="宋体" w:hAnsi="宋体"/>
          <w:lang w:val="zh-TW"/>
        </w:rPr>
        <w:t>微影像传播，能</w:t>
      </w:r>
      <w:r>
        <w:rPr>
          <w:rFonts w:hint="eastAsia" w:ascii="宋体" w:hAnsi="宋体"/>
        </w:rPr>
        <w:t>从事视频创意、制作等工作，培养具有复合知识结构、较强实践能力的应用型、创新型人才。</w:t>
      </w:r>
      <w:r>
        <w:rPr>
          <w:rFonts w:hint="eastAsia" w:ascii="宋体" w:hAnsi="宋体"/>
          <w:lang w:val="zh-TW"/>
        </w:rPr>
        <w:t xml:space="preserve"> </w:t>
      </w:r>
    </w:p>
    <w:p>
      <w:pPr>
        <w:rPr>
          <w:rFonts w:hint="eastAsia" w:ascii="宋体" w:hAnsi="宋体" w:eastAsiaTheme="minorEastAsia"/>
          <w:lang w:val="en-US" w:eastAsia="zh-CN"/>
        </w:rPr>
      </w:pPr>
      <w:r>
        <w:rPr>
          <w:rFonts w:hint="eastAsia" w:ascii="宋体" w:hAnsi="宋体"/>
        </w:rPr>
        <w:t>2、学分要求：35</w:t>
      </w:r>
      <w:r>
        <w:rPr>
          <w:rFonts w:hint="eastAsia" w:ascii="宋体" w:hAnsi="宋体"/>
          <w:lang w:val="en-US" w:eastAsia="zh-CN"/>
        </w:rPr>
        <w:t>学分</w:t>
      </w:r>
    </w:p>
    <w:p>
      <w:pPr>
        <w:rPr>
          <w:rFonts w:ascii="宋体" w:hAnsi="宋体"/>
        </w:rPr>
      </w:pPr>
      <w:r>
        <w:rPr>
          <w:rFonts w:hint="eastAsia" w:ascii="宋体" w:hAnsi="宋体"/>
        </w:rPr>
        <w:t>3、修读要求：招收本科在校完成一年级基础课程的非教育技术学专业学生。</w:t>
      </w:r>
    </w:p>
    <w:p>
      <w:pPr>
        <w:rPr>
          <w:rFonts w:ascii="宋体" w:hAnsi="宋体"/>
        </w:rPr>
      </w:pPr>
      <w:r>
        <w:rPr>
          <w:rFonts w:hint="eastAsia" w:ascii="宋体" w:hAnsi="宋体"/>
        </w:rPr>
        <w:t>4、招生人数：100人</w:t>
      </w:r>
    </w:p>
    <w:p>
      <w:pPr>
        <w:rPr>
          <w:rFonts w:ascii="宋体" w:hAnsi="宋体"/>
        </w:rPr>
      </w:pPr>
      <w:r>
        <w:rPr>
          <w:rFonts w:hint="eastAsia" w:ascii="宋体" w:hAnsi="宋体"/>
        </w:rPr>
        <w:t>5、开班时间：202</w:t>
      </w:r>
      <w:r>
        <w:rPr>
          <w:rFonts w:ascii="宋体" w:hAnsi="宋体"/>
        </w:rPr>
        <w:t>2</w:t>
      </w:r>
      <w:r>
        <w:rPr>
          <w:rFonts w:hint="eastAsia" w:ascii="宋体" w:hAnsi="宋体"/>
        </w:rPr>
        <w:t>年秋季</w:t>
      </w:r>
    </w:p>
    <w:p>
      <w:pPr>
        <w:rPr>
          <w:rFonts w:ascii="宋体" w:hAnsi="宋体"/>
        </w:rPr>
      </w:pPr>
      <w:r>
        <w:rPr>
          <w:rFonts w:hint="eastAsia" w:ascii="宋体" w:hAnsi="宋体"/>
        </w:rPr>
        <w:t>6、上课时间：周三晚或周日全天</w:t>
      </w:r>
    </w:p>
    <w:p>
      <w:pPr>
        <w:rPr>
          <w:rFonts w:ascii="宋体" w:hAnsi="宋体"/>
        </w:rPr>
      </w:pPr>
      <w:r>
        <w:rPr>
          <w:rFonts w:hint="eastAsia" w:ascii="宋体" w:hAnsi="宋体"/>
        </w:rPr>
        <w:t>7、收费标准：本校140元/学分，外校200元/学分</w:t>
      </w:r>
    </w:p>
    <w:p>
      <w:pPr>
        <w:rPr>
          <w:rFonts w:ascii="宋体" w:hAnsi="宋体"/>
        </w:rPr>
      </w:pPr>
      <w:r>
        <w:rPr>
          <w:rFonts w:hint="eastAsia" w:ascii="宋体" w:hAnsi="宋体"/>
        </w:rPr>
        <w:t>8、教学计划：</w:t>
      </w:r>
    </w:p>
    <w:tbl>
      <w:tblPr>
        <w:tblStyle w:val="6"/>
        <w:tblW w:w="5000" w:type="pct"/>
        <w:tblInd w:w="0" w:type="dxa"/>
        <w:tblLayout w:type="fixed"/>
        <w:tblCellMar>
          <w:top w:w="0" w:type="dxa"/>
          <w:left w:w="108" w:type="dxa"/>
          <w:bottom w:w="0" w:type="dxa"/>
          <w:right w:w="108" w:type="dxa"/>
        </w:tblCellMar>
      </w:tblPr>
      <w:tblGrid>
        <w:gridCol w:w="523"/>
        <w:gridCol w:w="1987"/>
        <w:gridCol w:w="2841"/>
        <w:gridCol w:w="566"/>
        <w:gridCol w:w="711"/>
        <w:gridCol w:w="401"/>
        <w:gridCol w:w="372"/>
        <w:gridCol w:w="372"/>
        <w:gridCol w:w="372"/>
        <w:gridCol w:w="377"/>
      </w:tblGrid>
      <w:tr>
        <w:tblPrEx>
          <w:tblCellMar>
            <w:top w:w="0" w:type="dxa"/>
            <w:left w:w="108" w:type="dxa"/>
            <w:bottom w:w="0" w:type="dxa"/>
            <w:right w:w="108" w:type="dxa"/>
          </w:tblCellMar>
        </w:tblPrEx>
        <w:trPr>
          <w:trHeight w:val="300" w:hRule="atLeast"/>
        </w:trPr>
        <w:tc>
          <w:tcPr>
            <w:tcW w:w="307"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序号</w:t>
            </w:r>
          </w:p>
        </w:tc>
        <w:tc>
          <w:tcPr>
            <w:tcW w:w="1166"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课程名称</w:t>
            </w:r>
          </w:p>
        </w:tc>
        <w:tc>
          <w:tcPr>
            <w:tcW w:w="1666" w:type="pct"/>
            <w:vMerge w:val="restart"/>
            <w:tcBorders>
              <w:top w:val="single" w:color="auto" w:sz="4" w:space="0"/>
              <w:left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课程英文名称</w:t>
            </w:r>
          </w:p>
        </w:tc>
        <w:tc>
          <w:tcPr>
            <w:tcW w:w="332"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学分</w:t>
            </w:r>
          </w:p>
        </w:tc>
        <w:tc>
          <w:tcPr>
            <w:tcW w:w="417"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学时</w:t>
            </w:r>
          </w:p>
        </w:tc>
        <w:tc>
          <w:tcPr>
            <w:tcW w:w="1110"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各学期学分</w:t>
            </w:r>
          </w:p>
        </w:tc>
      </w:tr>
      <w:tr>
        <w:tblPrEx>
          <w:tblCellMar>
            <w:top w:w="0" w:type="dxa"/>
            <w:left w:w="108" w:type="dxa"/>
            <w:bottom w:w="0" w:type="dxa"/>
            <w:right w:w="108" w:type="dxa"/>
          </w:tblCellMar>
        </w:tblPrEx>
        <w:trPr>
          <w:trHeight w:val="327" w:hRule="atLeast"/>
        </w:trPr>
        <w:tc>
          <w:tcPr>
            <w:tcW w:w="307"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b/>
                <w:bCs/>
                <w:kern w:val="0"/>
                <w:szCs w:val="21"/>
                <w:u w:color="000000"/>
              </w:rPr>
            </w:pPr>
          </w:p>
        </w:tc>
        <w:tc>
          <w:tcPr>
            <w:tcW w:w="1166" w:type="pct"/>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Times New Roman"/>
                <w:b/>
                <w:bCs/>
                <w:kern w:val="0"/>
                <w:szCs w:val="21"/>
                <w:u w:color="000000"/>
              </w:rPr>
            </w:pPr>
          </w:p>
        </w:tc>
        <w:tc>
          <w:tcPr>
            <w:tcW w:w="1666" w:type="pct"/>
            <w:vMerge w:val="continue"/>
            <w:tcBorders>
              <w:left w:val="single" w:color="auto" w:sz="4" w:space="0"/>
              <w:bottom w:val="single" w:color="000000" w:sz="4" w:space="0"/>
              <w:right w:val="single" w:color="auto" w:sz="4" w:space="0"/>
            </w:tcBorders>
            <w:vAlign w:val="center"/>
          </w:tcPr>
          <w:p>
            <w:pPr>
              <w:widowControl/>
              <w:jc w:val="center"/>
              <w:rPr>
                <w:rFonts w:ascii="宋体" w:hAnsi="宋体" w:eastAsia="宋体" w:cs="Times New Roman"/>
                <w:b/>
                <w:bCs/>
                <w:kern w:val="0"/>
                <w:szCs w:val="21"/>
                <w:u w:color="000000"/>
              </w:rPr>
            </w:pPr>
          </w:p>
        </w:tc>
        <w:tc>
          <w:tcPr>
            <w:tcW w:w="332"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b/>
                <w:bCs/>
                <w:kern w:val="0"/>
                <w:szCs w:val="21"/>
                <w:u w:color="000000"/>
              </w:rPr>
            </w:pPr>
          </w:p>
        </w:tc>
        <w:tc>
          <w:tcPr>
            <w:tcW w:w="417"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b/>
                <w:bCs/>
                <w:kern w:val="0"/>
                <w:szCs w:val="21"/>
                <w:u w:color="000000"/>
              </w:rPr>
            </w:pP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三</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四</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五</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六</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七</w:t>
            </w: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1</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视觉设计基础</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Basics of Visual Design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32</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数字影像处理基础</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B</w:t>
            </w:r>
            <w:r>
              <w:rPr>
                <w:rFonts w:ascii="Times New Roman" w:hAnsi="Times New Roman" w:eastAsia="宋体" w:cs="Times New Roman"/>
                <w:kern w:val="0"/>
                <w:szCs w:val="21"/>
                <w:u w:color="000000"/>
              </w:rPr>
              <w:t xml:space="preserve">asics of Digital </w:t>
            </w:r>
            <w:r>
              <w:rPr>
                <w:rFonts w:hint="eastAsia" w:ascii="Times New Roman" w:hAnsi="Times New Roman" w:eastAsia="宋体" w:cs="Times New Roman"/>
                <w:kern w:val="0"/>
                <w:szCs w:val="21"/>
                <w:u w:color="000000"/>
              </w:rPr>
              <w:t>I</w:t>
            </w:r>
            <w:r>
              <w:rPr>
                <w:rFonts w:ascii="Times New Roman" w:hAnsi="Times New Roman" w:eastAsia="宋体" w:cs="Times New Roman"/>
                <w:kern w:val="0"/>
                <w:szCs w:val="21"/>
                <w:u w:color="000000"/>
              </w:rPr>
              <w:t xml:space="preserve">mage </w:t>
            </w:r>
            <w:r>
              <w:rPr>
                <w:rFonts w:hint="eastAsia" w:ascii="Times New Roman" w:hAnsi="Times New Roman" w:eastAsia="宋体" w:cs="Times New Roman"/>
                <w:kern w:val="0"/>
                <w:szCs w:val="21"/>
                <w:u w:color="000000"/>
              </w:rPr>
              <w:t>P</w:t>
            </w:r>
            <w:r>
              <w:rPr>
                <w:rFonts w:ascii="Times New Roman" w:hAnsi="Times New Roman" w:eastAsia="宋体" w:cs="Times New Roman"/>
                <w:kern w:val="0"/>
                <w:szCs w:val="21"/>
                <w:u w:color="000000"/>
              </w:rPr>
              <w:t>rocessing</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48</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创意写作</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Creative Writing</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32</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摄影与摄像</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Photography and </w:t>
            </w:r>
            <w:r>
              <w:rPr>
                <w:rFonts w:hint="eastAsia" w:ascii="Times New Roman" w:hAnsi="Times New Roman" w:eastAsia="宋体" w:cs="Times New Roman"/>
                <w:kern w:val="0"/>
                <w:szCs w:val="21"/>
                <w:u w:color="000000"/>
              </w:rPr>
              <w:t>V</w:t>
            </w:r>
            <w:r>
              <w:rPr>
                <w:rFonts w:ascii="Times New Roman" w:hAnsi="Times New Roman" w:eastAsia="宋体" w:cs="Times New Roman"/>
                <w:kern w:val="0"/>
                <w:szCs w:val="21"/>
                <w:u w:color="000000"/>
              </w:rPr>
              <w:t>ideography</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48</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5</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图像叙事</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Image Narration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二维动画创作</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2D </w:t>
            </w:r>
            <w:r>
              <w:rPr>
                <w:rFonts w:hint="eastAsia" w:ascii="Times New Roman" w:hAnsi="Times New Roman" w:eastAsia="宋体" w:cs="Times New Roman"/>
                <w:kern w:val="0"/>
                <w:szCs w:val="21"/>
                <w:u w:color="000000"/>
              </w:rPr>
              <w:t>A</w:t>
            </w:r>
            <w:r>
              <w:rPr>
                <w:rFonts w:ascii="Times New Roman" w:hAnsi="Times New Roman" w:eastAsia="宋体" w:cs="Times New Roman"/>
                <w:kern w:val="0"/>
                <w:szCs w:val="21"/>
                <w:u w:color="000000"/>
              </w:rPr>
              <w:t xml:space="preserve">nimation </w:t>
            </w:r>
            <w:r>
              <w:rPr>
                <w:rFonts w:hint="eastAsia" w:ascii="Times New Roman" w:hAnsi="Times New Roman" w:eastAsia="宋体" w:cs="Times New Roman"/>
                <w:kern w:val="0"/>
                <w:szCs w:val="21"/>
                <w:u w:color="000000"/>
              </w:rPr>
              <w:t>C</w:t>
            </w:r>
            <w:r>
              <w:rPr>
                <w:rFonts w:ascii="Times New Roman" w:hAnsi="Times New Roman" w:eastAsia="宋体" w:cs="Times New Roman"/>
                <w:kern w:val="0"/>
                <w:szCs w:val="21"/>
                <w:u w:color="000000"/>
              </w:rPr>
              <w:t>reation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r>
              <w:rPr>
                <w:rFonts w:ascii="宋体" w:hAnsi="宋体" w:eastAsia="宋体" w:cs="Times New Roman"/>
                <w:kern w:val="0"/>
                <w:szCs w:val="21"/>
                <w:u w:color="000000"/>
              </w:rPr>
              <w:t>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7</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视频后期制作</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Video </w:t>
            </w:r>
            <w:r>
              <w:rPr>
                <w:rFonts w:hint="eastAsia" w:ascii="Times New Roman" w:hAnsi="Times New Roman" w:eastAsia="宋体" w:cs="Times New Roman"/>
                <w:kern w:val="0"/>
                <w:szCs w:val="21"/>
                <w:u w:color="000000"/>
              </w:rPr>
              <w:t>P</w:t>
            </w:r>
            <w:r>
              <w:rPr>
                <w:rFonts w:ascii="Times New Roman" w:hAnsi="Times New Roman" w:eastAsia="宋体" w:cs="Times New Roman"/>
                <w:kern w:val="0"/>
                <w:szCs w:val="21"/>
                <w:u w:color="000000"/>
              </w:rPr>
              <w:t>ostproduction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r>
              <w:rPr>
                <w:rFonts w:ascii="宋体" w:hAnsi="宋体" w:eastAsia="宋体" w:cs="Times New Roman"/>
                <w:kern w:val="0"/>
                <w:szCs w:val="21"/>
                <w:u w:color="000000"/>
              </w:rPr>
              <w:t>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8</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三维动画创作</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3D </w:t>
            </w:r>
            <w:r>
              <w:rPr>
                <w:rFonts w:hint="eastAsia" w:ascii="Times New Roman" w:hAnsi="Times New Roman" w:eastAsia="宋体" w:cs="Times New Roman"/>
                <w:kern w:val="0"/>
                <w:szCs w:val="21"/>
                <w:u w:color="000000"/>
              </w:rPr>
              <w:t>A</w:t>
            </w:r>
            <w:r>
              <w:rPr>
                <w:rFonts w:ascii="Times New Roman" w:hAnsi="Times New Roman" w:eastAsia="宋体" w:cs="Times New Roman"/>
                <w:kern w:val="0"/>
                <w:szCs w:val="21"/>
                <w:u w:color="000000"/>
              </w:rPr>
              <w:t xml:space="preserve">nimation </w:t>
            </w:r>
            <w:r>
              <w:rPr>
                <w:rFonts w:hint="eastAsia" w:ascii="Times New Roman" w:hAnsi="Times New Roman" w:eastAsia="宋体" w:cs="Times New Roman"/>
                <w:kern w:val="0"/>
                <w:szCs w:val="21"/>
                <w:u w:color="000000"/>
              </w:rPr>
              <w:t>C</w:t>
            </w:r>
            <w:r>
              <w:rPr>
                <w:rFonts w:ascii="Times New Roman" w:hAnsi="Times New Roman" w:eastAsia="宋体" w:cs="Times New Roman"/>
                <w:kern w:val="0"/>
                <w:szCs w:val="21"/>
                <w:u w:color="000000"/>
              </w:rPr>
              <w:t>reation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9</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虚拟现实技术</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Virtual Reality Technology</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32</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10</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知识可视化</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Knowledge </w:t>
            </w:r>
            <w:r>
              <w:rPr>
                <w:rFonts w:hint="eastAsia" w:ascii="Times New Roman" w:hAnsi="Times New Roman" w:eastAsia="宋体" w:cs="Times New Roman"/>
                <w:kern w:val="0"/>
                <w:szCs w:val="21"/>
                <w:u w:color="000000"/>
              </w:rPr>
              <w:t>V</w:t>
            </w:r>
            <w:r>
              <w:rPr>
                <w:rFonts w:ascii="Times New Roman" w:hAnsi="Times New Roman" w:eastAsia="宋体" w:cs="Times New Roman"/>
                <w:kern w:val="0"/>
                <w:szCs w:val="21"/>
                <w:u w:color="000000"/>
              </w:rPr>
              <w:t>isualization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48</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11</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微影像创作</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Micro </w:t>
            </w:r>
            <w:r>
              <w:rPr>
                <w:rFonts w:hint="eastAsia" w:ascii="Times New Roman" w:hAnsi="Times New Roman" w:eastAsia="宋体" w:cs="Times New Roman"/>
                <w:kern w:val="0"/>
                <w:szCs w:val="21"/>
                <w:u w:color="000000"/>
              </w:rPr>
              <w:t>I</w:t>
            </w:r>
            <w:r>
              <w:rPr>
                <w:rFonts w:ascii="Times New Roman" w:hAnsi="Times New Roman" w:eastAsia="宋体" w:cs="Times New Roman"/>
                <w:kern w:val="0"/>
                <w:szCs w:val="21"/>
                <w:u w:color="000000"/>
              </w:rPr>
              <w:t xml:space="preserve">mage </w:t>
            </w:r>
            <w:r>
              <w:rPr>
                <w:rFonts w:hint="eastAsia" w:ascii="Times New Roman" w:hAnsi="Times New Roman" w:eastAsia="宋体" w:cs="Times New Roman"/>
                <w:kern w:val="0"/>
                <w:szCs w:val="21"/>
                <w:u w:color="000000"/>
              </w:rPr>
              <w:t>C</w:t>
            </w:r>
            <w:r>
              <w:rPr>
                <w:rFonts w:ascii="Times New Roman" w:hAnsi="Times New Roman" w:eastAsia="宋体" w:cs="Times New Roman"/>
                <w:kern w:val="0"/>
                <w:szCs w:val="21"/>
                <w:u w:color="000000"/>
              </w:rPr>
              <w:t>reation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r>
              <w:rPr>
                <w:rFonts w:ascii="宋体" w:hAnsi="宋体" w:eastAsia="宋体" w:cs="Times New Roman"/>
                <w:kern w:val="0"/>
                <w:szCs w:val="21"/>
                <w:u w:color="000000"/>
              </w:rPr>
              <w:t>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r>
      <w:tr>
        <w:tblPrEx>
          <w:tblCellMar>
            <w:top w:w="0" w:type="dxa"/>
            <w:left w:w="108" w:type="dxa"/>
            <w:bottom w:w="0" w:type="dxa"/>
            <w:right w:w="108" w:type="dxa"/>
          </w:tblCellMar>
        </w:tblPrEx>
        <w:trPr>
          <w:trHeight w:val="300" w:hRule="atLeast"/>
        </w:trPr>
        <w:tc>
          <w:tcPr>
            <w:tcW w:w="3140"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总计</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35</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560</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7</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7</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8</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6</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7</w:t>
            </w:r>
          </w:p>
        </w:tc>
      </w:tr>
    </w:tbl>
    <w:p>
      <w:pPr>
        <w:rPr>
          <w:rFonts w:ascii="宋体" w:hAnsi="宋体" w:eastAsia="宋体" w:cs="宋体"/>
          <w:szCs w:val="21"/>
          <w:u w:color="000000"/>
          <w:lang w:val="zh-TW"/>
        </w:rPr>
      </w:pPr>
    </w:p>
    <w:p>
      <w:pPr>
        <w:rPr>
          <w:rFonts w:ascii="Times New Roman" w:hAnsi="Times New Roman" w:eastAsia="宋体" w:cs="Times New Roman"/>
          <w:b/>
          <w:bCs/>
          <w:szCs w:val="21"/>
          <w:u w:color="000000"/>
          <w:lang w:val="zh-TW"/>
        </w:rPr>
      </w:pPr>
      <w:r>
        <w:rPr>
          <w:rFonts w:ascii="Times New Roman" w:hAnsi="Times New Roman" w:eastAsia="宋体" w:cs="Times New Roman"/>
          <w:b/>
          <w:bCs/>
          <w:szCs w:val="21"/>
          <w:u w:color="000000"/>
          <w:lang w:val="zh-TW" w:eastAsia="zh-TW"/>
        </w:rPr>
        <w:t>课程名称：</w:t>
      </w:r>
      <w:r>
        <w:rPr>
          <w:rFonts w:ascii="Times New Roman" w:hAnsi="Times New Roman" w:eastAsia="宋体" w:cs="Times New Roman"/>
          <w:b/>
          <w:bCs/>
          <w:szCs w:val="21"/>
          <w:u w:color="000000"/>
          <w:lang w:val="zh-TW"/>
        </w:rPr>
        <w:t>视觉设计基础</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32学时，2学分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u w:color="000000"/>
          <w:lang w:val="zh-TW"/>
        </w:rPr>
      </w:pPr>
      <w:r>
        <w:rPr>
          <w:rFonts w:ascii="Times New Roman" w:hAnsi="Times New Roman" w:eastAsia="宋体" w:cs="Times New Roman"/>
          <w:szCs w:val="21"/>
        </w:rPr>
        <w:t>视觉设计是对设计内容、设计形式、传播方式的综合设计。本课程以形态构成为核心，从图形、色彩等视觉元素为出发点，探求形态寓意的多样性和认知性，以及在信息传播中的视觉心理及其运用。为后续的</w:t>
      </w:r>
      <w:r>
        <w:rPr>
          <w:rFonts w:hint="eastAsia" w:ascii="Times New Roman" w:hAnsi="Times New Roman" w:eastAsia="宋体" w:cs="Times New Roman"/>
          <w:szCs w:val="21"/>
        </w:rPr>
        <w:t>课程</w:t>
      </w:r>
      <w:r>
        <w:rPr>
          <w:rFonts w:ascii="Times New Roman" w:hAnsi="Times New Roman" w:eastAsia="宋体" w:cs="Times New Roman"/>
          <w:szCs w:val="21"/>
        </w:rPr>
        <w:t>学习打下基础。</w:t>
      </w:r>
    </w:p>
    <w:p>
      <w:pPr>
        <w:rPr>
          <w:rFonts w:ascii="Times New Roman" w:hAnsi="Times New Roman" w:eastAsia="宋体" w:cs="Times New Roman"/>
          <w:szCs w:val="21"/>
          <w:u w:color="000000"/>
          <w:lang w:val="zh-TW"/>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课程名称：数字影像处理基础：</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hint="eastAsia" w:ascii="Times New Roman" w:hAnsi="Times New Roman" w:eastAsia="宋体" w:cs="Times New Roman"/>
          <w:szCs w:val="21"/>
          <w:u w:color="000000"/>
        </w:rPr>
        <w:t>48</w:t>
      </w:r>
      <w:r>
        <w:rPr>
          <w:rFonts w:ascii="Times New Roman" w:hAnsi="Times New Roman" w:eastAsia="宋体" w:cs="Times New Roman"/>
          <w:szCs w:val="21"/>
          <w:u w:color="000000"/>
          <w:lang w:val="zh-TW"/>
        </w:rPr>
        <w:t>学时，</w:t>
      </w:r>
      <w:r>
        <w:rPr>
          <w:rFonts w:ascii="Times New Roman" w:hAnsi="Times New Roman" w:eastAsia="PMingLiU" w:cs="Times New Roman"/>
          <w:szCs w:val="21"/>
          <w:u w:color="000000"/>
          <w:lang w:val="zh-TW" w:eastAsia="zh-TW"/>
        </w:rPr>
        <w:t>3</w:t>
      </w:r>
      <w:r>
        <w:rPr>
          <w:rFonts w:ascii="Times New Roman" w:hAnsi="Times New Roman" w:eastAsia="宋体" w:cs="Times New Roman"/>
          <w:szCs w:val="21"/>
          <w:u w:color="000000"/>
          <w:lang w:val="zh-TW"/>
        </w:rPr>
        <w:t>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u w:color="000000"/>
          <w:lang w:val="zh-TW"/>
        </w:rPr>
      </w:pPr>
      <w:r>
        <w:rPr>
          <w:rFonts w:ascii="Times New Roman" w:hAnsi="Times New Roman" w:eastAsia="宋体" w:cs="Times New Roman"/>
          <w:color w:val="000000"/>
          <w:szCs w:val="21"/>
          <w:shd w:val="clear" w:color="auto" w:fill="FFFFFF"/>
        </w:rPr>
        <w:t>以培养学生对电脑艺术在设计的表现和应用等综合能力为目的；以</w:t>
      </w:r>
      <w:r>
        <w:rPr>
          <w:rFonts w:ascii="Times New Roman" w:hAnsi="Times New Roman" w:eastAsia="宋体" w:cs="Times New Roman"/>
          <w:szCs w:val="21"/>
        </w:rPr>
        <w:t>Photoshop和Illustrato</w:t>
      </w:r>
      <w:r>
        <w:rPr>
          <w:rFonts w:ascii="Times New Roman" w:hAnsi="Times New Roman" w:eastAsia="宋体" w:cs="Times New Roman"/>
          <w:color w:val="333333"/>
          <w:szCs w:val="21"/>
          <w:shd w:val="clear" w:color="auto" w:fill="FFFFFF"/>
        </w:rPr>
        <w:t>r</w:t>
      </w:r>
      <w:r>
        <w:rPr>
          <w:rFonts w:ascii="Times New Roman" w:hAnsi="Times New Roman" w:eastAsia="宋体" w:cs="Times New Roman"/>
          <w:color w:val="000000"/>
          <w:szCs w:val="21"/>
          <w:shd w:val="clear" w:color="auto" w:fill="FFFFFF"/>
        </w:rPr>
        <w:t>软件为载体，让学生在接触艺术设计软件应用、提升设计应用能力的同时，在一定程度上训练自身的创造力、感知力和洞察力，并能通过各种实践，使其观念和审美能力逐渐渗透到以后的专业学习和实践中去。</w:t>
      </w:r>
    </w:p>
    <w:p>
      <w:pPr>
        <w:rPr>
          <w:rFonts w:ascii="Times New Roman" w:hAnsi="Times New Roman" w:eastAsia="宋体" w:cs="Times New Roman"/>
          <w:szCs w:val="21"/>
          <w:u w:color="000000"/>
          <w:lang w:val="zh-TW"/>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课程名称：创意写作</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32学时，2学分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pStyle w:val="5"/>
        <w:widowControl/>
        <w:spacing w:beforeAutospacing="0" w:afterAutospacing="0"/>
        <w:rPr>
          <w:rFonts w:ascii="Times New Roman" w:hAnsi="Times New Roman" w:eastAsia="宋体"/>
          <w:sz w:val="21"/>
          <w:szCs w:val="21"/>
        </w:rPr>
      </w:pPr>
      <w:r>
        <w:rPr>
          <w:rFonts w:ascii="Times New Roman" w:hAnsi="Times New Roman" w:eastAsia="宋体"/>
          <w:color w:val="000000"/>
          <w:sz w:val="21"/>
          <w:szCs w:val="21"/>
        </w:rPr>
        <w:t>创意写作课程的主要目的是让学生掌握</w:t>
      </w:r>
      <w:r>
        <w:rPr>
          <w:rFonts w:ascii="Times New Roman" w:hAnsi="Times New Roman" w:eastAsia="宋体"/>
          <w:bCs/>
          <w:color w:val="000000"/>
          <w:sz w:val="21"/>
          <w:szCs w:val="21"/>
          <w:lang w:eastAsia="zh-Hans"/>
        </w:rPr>
        <w:t>当下较为普遍的流行</w:t>
      </w:r>
      <w:r>
        <w:rPr>
          <w:rFonts w:ascii="Times New Roman" w:hAnsi="Times New Roman" w:eastAsia="宋体"/>
          <w:bCs/>
          <w:color w:val="000000"/>
          <w:sz w:val="21"/>
          <w:szCs w:val="21"/>
        </w:rPr>
        <w:t>文体写作</w:t>
      </w:r>
      <w:r>
        <w:rPr>
          <w:rFonts w:ascii="Times New Roman" w:hAnsi="Times New Roman" w:eastAsia="宋体"/>
          <w:color w:val="000000"/>
          <w:sz w:val="21"/>
          <w:szCs w:val="21"/>
        </w:rPr>
        <w:t>，培养学生的阅读、分析和鉴赏能力，以便适应将来实际写作工作的需要，提高学生的写作能力，达到提高学生的逻辑思维能力、深入思考能力、清晰表达能力等的目的，全面开发学生的智能，提高综合素质。创意写作课程的任务是全面地剖析写作过程，讲授各类文学文体的特点、写作要求和方法，并有针对性地进行实践写作训练。为今后的微影像创作打好基础。</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课程名称：摄影与摄像</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48学时，3学分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本课程理论结合实践技能，培养学生正确学习摄影摄像的基本理论和方法，充分理解摄影、摄像特有的视角，传递思想、情感与意志，并为采集所需彩色图像及后续课程的学习打下基本的技术基础。了解当下影视作品中的多元化倾向，以及图片传播研究者关注的前沿问题和热点领域,使学生掌握摄影摄像的基础理论和实践技能，并能合理熟练的运用到今后的视频创作中。</w:t>
      </w:r>
    </w:p>
    <w:p>
      <w:pPr>
        <w:rPr>
          <w:rFonts w:ascii="Times New Roman" w:hAnsi="Times New Roman" w:eastAsia="宋体" w:cs="Times New Roman"/>
          <w:kern w:val="0"/>
          <w:szCs w:val="21"/>
          <w:highlight w:val="yellow"/>
          <w:u w:color="000000"/>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课程名称：图像叙事</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64学时，4学分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课程通过观摩、讨论、梳理人类文明史上静态图像与当下最新动态图像叙事的经典案例，同时进行多种形式的图像叙事实验，探寻图像叙事的规律。从古老的岩画、壁画，到插画、摄影、电影、电视，再到今天的广告、漫画、绘本与游戏等等，课程既回溯到人类文明史的源头，又有对当下最新图像发展动态的关注，要求学生了解图像叙事的基础知识，掌握图像叙事研究的基本方法，并希望学生能从更深层次上来灵活运用所学，进行独立的创作。</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课程名称：二维动画创作</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学时学分：64</w:t>
      </w:r>
      <w:r>
        <w:rPr>
          <w:rFonts w:ascii="Times New Roman" w:hAnsi="Times New Roman" w:eastAsia="宋体" w:cs="Times New Roman"/>
          <w:szCs w:val="21"/>
          <w:u w:color="000000"/>
          <w:lang w:val="zh-TW"/>
        </w:rPr>
        <w:t>学时</w:t>
      </w:r>
      <w:r>
        <w:rPr>
          <w:rFonts w:ascii="Times New Roman" w:hAnsi="Times New Roman" w:eastAsia="宋体" w:cs="Times New Roman"/>
          <w:szCs w:val="21"/>
          <w:u w:color="000000"/>
          <w:lang w:val="zh-TW" w:eastAsia="zh-TW"/>
        </w:rPr>
        <w:t xml:space="preserve">，4学分 </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本课程从实例切入，循序渐进地讲解如何用Adobe Animate 和少量的 Action Script语句进行二维动画的创作。通过课程学习与实践，学生可以掌握二维动画、动图创作的主要模式、技术路线和流程；可以掌握二维动画、动画中的主要交互方式及其实现方法与技巧；综合运用前期辅修课程所学知识与技能，具备独立进行较高质量二维动画或动图作品的能力和素养。 </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w:t>
      </w:r>
      <w:r>
        <w:rPr>
          <w:rFonts w:hint="eastAsia" w:ascii="Times New Roman" w:hAnsi="Times New Roman" w:eastAsia="宋体" w:cs="Times New Roman"/>
          <w:b/>
          <w:bCs/>
          <w:szCs w:val="21"/>
          <w:u w:color="000000"/>
          <w:lang w:val="zh-TW" w:eastAsia="zh-TW"/>
        </w:rPr>
        <w:t>视频后期制作</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64学时，4学分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该课程以After Effects为主，以Premiere为辅讲述</w:t>
      </w:r>
      <w:r>
        <w:rPr>
          <w:rFonts w:hint="eastAsia" w:ascii="Times New Roman" w:hAnsi="Times New Roman" w:eastAsia="宋体" w:cs="Times New Roman"/>
          <w:szCs w:val="21"/>
        </w:rPr>
        <w:t>视频</w:t>
      </w:r>
      <w:r>
        <w:rPr>
          <w:rFonts w:ascii="Times New Roman" w:hAnsi="Times New Roman" w:eastAsia="宋体" w:cs="Times New Roman"/>
          <w:szCs w:val="21"/>
        </w:rPr>
        <w:t>后期特效合成技术。包括层融合模式、透明信息、抠像键出、速度调整、3D效果、文字效果、变形效果、矢量画笔、粒子、追踪、光效和音画节奏等在</w:t>
      </w:r>
      <w:r>
        <w:rPr>
          <w:rFonts w:hint="eastAsia" w:ascii="Times New Roman" w:hAnsi="Times New Roman" w:eastAsia="宋体" w:cs="Times New Roman"/>
          <w:szCs w:val="21"/>
        </w:rPr>
        <w:t>视频</w:t>
      </w:r>
      <w:r>
        <w:rPr>
          <w:rFonts w:ascii="Times New Roman" w:hAnsi="Times New Roman" w:eastAsia="宋体" w:cs="Times New Roman"/>
          <w:szCs w:val="21"/>
        </w:rPr>
        <w:t>后期合成中经常接触到的关键技术，通过对多个针对性实例和综合案例的详解，使学生对使用两大软件进行</w:t>
      </w:r>
      <w:r>
        <w:rPr>
          <w:rFonts w:hint="eastAsia" w:ascii="Times New Roman" w:hAnsi="Times New Roman" w:eastAsia="宋体" w:cs="Times New Roman"/>
          <w:szCs w:val="21"/>
        </w:rPr>
        <w:t>视频</w:t>
      </w:r>
      <w:r>
        <w:rPr>
          <w:rFonts w:ascii="Times New Roman" w:hAnsi="Times New Roman" w:eastAsia="宋体" w:cs="Times New Roman"/>
          <w:szCs w:val="21"/>
        </w:rPr>
        <w:t>后期合成有深入的了解，能在今后的工作中从容面对</w:t>
      </w:r>
      <w:r>
        <w:rPr>
          <w:rFonts w:hint="eastAsia" w:ascii="Times New Roman" w:hAnsi="Times New Roman" w:eastAsia="宋体" w:cs="Times New Roman"/>
          <w:szCs w:val="21"/>
        </w:rPr>
        <w:t>视频</w:t>
      </w:r>
      <w:r>
        <w:rPr>
          <w:rFonts w:ascii="Times New Roman" w:hAnsi="Times New Roman" w:eastAsia="宋体" w:cs="Times New Roman"/>
          <w:szCs w:val="21"/>
        </w:rPr>
        <w:t>后期</w:t>
      </w:r>
      <w:r>
        <w:rPr>
          <w:rFonts w:hint="eastAsia" w:ascii="Times New Roman" w:hAnsi="Times New Roman" w:eastAsia="宋体" w:cs="Times New Roman"/>
          <w:szCs w:val="21"/>
        </w:rPr>
        <w:t>的</w:t>
      </w:r>
      <w:r>
        <w:rPr>
          <w:rFonts w:ascii="Times New Roman" w:hAnsi="Times New Roman" w:eastAsia="宋体" w:cs="Times New Roman"/>
          <w:szCs w:val="21"/>
        </w:rPr>
        <w:t>工作。</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课程名称：三维动画创作</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学时学分：64学时，4学分</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本课程以案例为主线，讲授电脑三维动画相关的知识与技术。通过学习三维建模、架设灯光、材质与贴图、动力学与粒子系统等，系统掌握电脑三维的艺术表现知识与技能，熟悉电脑三维动画艺术在</w:t>
      </w:r>
      <w:r>
        <w:rPr>
          <w:rFonts w:hint="eastAsia" w:ascii="Times New Roman" w:hAnsi="Times New Roman" w:eastAsia="宋体" w:cs="Times New Roman"/>
          <w:szCs w:val="21"/>
          <w:u w:color="000000"/>
          <w:lang w:val="zh-TW" w:eastAsia="zh-TW"/>
        </w:rPr>
        <w:t>视频</w:t>
      </w:r>
      <w:r>
        <w:rPr>
          <w:rFonts w:ascii="Times New Roman" w:hAnsi="Times New Roman" w:eastAsia="宋体" w:cs="Times New Roman"/>
          <w:szCs w:val="21"/>
          <w:u w:color="000000"/>
          <w:lang w:val="zh-TW" w:eastAsia="zh-TW"/>
        </w:rPr>
        <w:t>创作等方面的应用模式，拓展相应设计与创作的思维广度及表现手段。</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课程名称：虚拟现实技术</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32学时，2学分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kern w:val="0"/>
          <w:szCs w:val="21"/>
          <w:highlight w:val="yellow"/>
          <w:u w:color="000000"/>
          <w:lang w:eastAsia="zh-TW"/>
        </w:rPr>
      </w:pPr>
      <w:r>
        <w:rPr>
          <w:rFonts w:ascii="Times New Roman" w:hAnsi="Times New Roman" w:eastAsia="宋体" w:cs="Times New Roman"/>
          <w:color w:val="000000"/>
          <w:szCs w:val="21"/>
          <w:shd w:val="clear" w:color="auto" w:fill="FFFFFF"/>
        </w:rPr>
        <w:t>本课程介绍虚拟现实的一些基本理论以及使用Unity3D和3Dmax从事虚拟现实场景的开发。通过学习这门课程培养学生解决实际问题的能力，使学生能够较全面地了解虚拟现实的原理和开发技术等方面的知识，掌握虚拟现实的基本理论和基本掌握虚拟现实设计与开发的技术和一般过程。</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课程名称：知识可视化</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48学时，3学分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知识可视化是一种用来</w:t>
      </w:r>
      <w:r>
        <w:rPr>
          <w:rFonts w:ascii="Times New Roman" w:hAnsi="Times New Roman" w:eastAsia="宋体" w:cs="Times New Roman"/>
          <w:bCs/>
          <w:szCs w:val="21"/>
        </w:rPr>
        <w:t>构建和传递复杂知识的图形图像手段</w:t>
      </w:r>
      <w:r>
        <w:rPr>
          <w:rFonts w:ascii="Times New Roman" w:hAnsi="Times New Roman" w:eastAsia="宋体" w:cs="Times New Roman"/>
          <w:szCs w:val="21"/>
        </w:rPr>
        <w:t>，其主要目的是</w:t>
      </w:r>
      <w:r>
        <w:rPr>
          <w:rFonts w:ascii="Times New Roman" w:hAnsi="Times New Roman" w:eastAsia="宋体" w:cs="Times New Roman"/>
          <w:bCs/>
          <w:szCs w:val="21"/>
        </w:rPr>
        <w:t>改进两人或多人间知识的创造与转移</w:t>
      </w:r>
      <w:r>
        <w:rPr>
          <w:rFonts w:ascii="Times New Roman" w:hAnsi="Times New Roman" w:eastAsia="宋体" w:cs="Times New Roman"/>
          <w:szCs w:val="21"/>
        </w:rPr>
        <w:t>，并</w:t>
      </w:r>
      <w:r>
        <w:rPr>
          <w:rFonts w:ascii="Times New Roman" w:hAnsi="Times New Roman" w:eastAsia="宋体" w:cs="Times New Roman"/>
          <w:bCs/>
          <w:szCs w:val="21"/>
        </w:rPr>
        <w:t>帮助他人正确地重构、记忆和应用知识</w:t>
      </w:r>
      <w:r>
        <w:rPr>
          <w:rFonts w:ascii="Times New Roman" w:hAnsi="Times New Roman" w:eastAsia="宋体" w:cs="Times New Roman"/>
          <w:szCs w:val="21"/>
        </w:rPr>
        <w:t>。本课程通过理论结合实践分析知识可视化的方法与规律，并探索知识可视化工具的应用。</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课程名称：微影像创作</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64学时，4学分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微影像是新媒体语境下的影像新形式，是微时代的影像新景观。课程安排前期先让学生搜集资料归纳总结、分析讨论，课堂侧重创作实践，微电影、广告、微课、短视频、VLOG等这些当下最新的影像作品类型都会鼓励学生根据情况实验，探索不同类型微影像的叙事方式与影像风格。将主要针对时下移动端上最新的各类型微影像作品进行分析研究，归纳其特点与创作一般规律，要求学生掌握微影像的特点、类型，能灵活综合运用已有专业知识与技能，进行多种类型的微影像创作实践。 </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hint="eastAsia" w:ascii="宋体" w:hAnsi="宋体" w:eastAsia="宋体" w:cs="Times New Roman"/>
          <w:b/>
          <w:sz w:val="32"/>
        </w:rPr>
      </w:pPr>
    </w:p>
    <w:p>
      <w:pPr>
        <w:jc w:val="center"/>
        <w:rPr>
          <w:rFonts w:ascii="宋体" w:hAnsi="宋体" w:eastAsia="宋体" w:cs="Times New Roman"/>
          <w:b/>
          <w:sz w:val="32"/>
        </w:rPr>
      </w:pPr>
      <w:r>
        <w:rPr>
          <w:rFonts w:hint="eastAsia" w:ascii="宋体" w:hAnsi="宋体" w:eastAsia="宋体" w:cs="Times New Roman"/>
          <w:b/>
          <w:sz w:val="32"/>
        </w:rPr>
        <w:t>公共关系学</w:t>
      </w:r>
    </w:p>
    <w:p>
      <w:pPr>
        <w:jc w:val="center"/>
        <w:rPr>
          <w:rFonts w:ascii="宋体" w:hAnsi="宋体" w:eastAsia="宋体" w:cs="Times New Roman"/>
          <w:b/>
          <w:sz w:val="32"/>
        </w:rPr>
      </w:pPr>
    </w:p>
    <w:p>
      <w:pPr>
        <w:rPr>
          <w:rFonts w:ascii="宋体" w:hAnsi="宋体" w:eastAsia="宋体" w:cs="Times New Roman"/>
          <w:b/>
          <w:spacing w:val="6"/>
          <w:szCs w:val="21"/>
        </w:rPr>
      </w:pPr>
      <w:r>
        <w:rPr>
          <w:rFonts w:ascii="宋体" w:hAnsi="宋体" w:eastAsia="宋体" w:cs="Times New Roman"/>
          <w:b/>
          <w:spacing w:val="6"/>
          <w:szCs w:val="21"/>
        </w:rPr>
        <w:t>专业名称</w:t>
      </w:r>
      <w:r>
        <w:rPr>
          <w:rFonts w:hint="eastAsia" w:ascii="宋体" w:hAnsi="宋体" w:eastAsia="宋体" w:cs="Times New Roman"/>
          <w:b/>
          <w:spacing w:val="6"/>
          <w:szCs w:val="21"/>
        </w:rPr>
        <w:t>:</w:t>
      </w:r>
      <w:r>
        <w:rPr>
          <w:rFonts w:hint="eastAsia" w:ascii="宋体" w:hAnsi="宋体" w:eastAsia="宋体" w:cs="Times New Roman"/>
          <w:b/>
          <w:bCs/>
          <w:szCs w:val="21"/>
        </w:rPr>
        <w:t xml:space="preserve">公共关系学    </w:t>
      </w:r>
      <w:r>
        <w:rPr>
          <w:rFonts w:ascii="宋体" w:hAnsi="宋体" w:eastAsia="宋体" w:cs="Times New Roman"/>
          <w:b/>
          <w:spacing w:val="6"/>
          <w:szCs w:val="21"/>
        </w:rPr>
        <w:t>开设校区：</w:t>
      </w:r>
      <w:r>
        <w:rPr>
          <w:rFonts w:hint="eastAsia" w:ascii="宋体" w:hAnsi="宋体" w:eastAsia="宋体" w:cs="Times New Roman"/>
          <w:b/>
          <w:bCs/>
          <w:szCs w:val="21"/>
        </w:rPr>
        <w:t>松江校区      咨询电话：15821760568  王老师</w:t>
      </w:r>
    </w:p>
    <w:p>
      <w:pPr>
        <w:numPr>
          <w:ilvl w:val="0"/>
          <w:numId w:val="1"/>
        </w:numPr>
        <w:rPr>
          <w:rFonts w:ascii="宋体" w:hAnsi="宋体" w:eastAsia="宋体" w:cs="Times New Roman"/>
          <w:bCs/>
          <w:szCs w:val="21"/>
        </w:rPr>
      </w:pPr>
      <w:r>
        <w:rPr>
          <w:rFonts w:ascii="宋体" w:hAnsi="宋体" w:eastAsia="宋体" w:cs="Times New Roman"/>
          <w:bCs/>
          <w:szCs w:val="21"/>
        </w:rPr>
        <w:t>教学目标：</w:t>
      </w:r>
    </w:p>
    <w:p>
      <w:pPr>
        <w:ind w:firstLine="420" w:firstLineChars="200"/>
        <w:rPr>
          <w:rFonts w:ascii="宋体"/>
        </w:rPr>
      </w:pPr>
      <w:r>
        <w:rPr>
          <w:rFonts w:hint="eastAsia" w:ascii="宋体" w:hAnsi="宋体"/>
        </w:rPr>
        <w:t>本专业创办于</w:t>
      </w:r>
      <w:r>
        <w:rPr>
          <w:rFonts w:ascii="宋体" w:hAnsi="宋体"/>
        </w:rPr>
        <w:t>2001</w:t>
      </w:r>
      <w:r>
        <w:rPr>
          <w:rFonts w:hint="eastAsia" w:ascii="宋体" w:hAnsi="宋体"/>
        </w:rPr>
        <w:t>年，为国内首批、华东地区首家公关本科专业。专业秉承“全球化视野，本土化运作”的理念，关注国际先进的教学内容和方法，结合我国社会组织机构和行业市场对公共关系人才的需求，不断充实内容，完善课程体系，重视专业素养和实践能力的修炼与提升，努力培养具备相当知识底蕴、良好沟通传播能力、较强的创意、策划与实施才能的、受社会欢迎的公共关系专业人才。本专业以东华大学人文学院传播系师资为主体，依托上海市卓越新闻传播人才培养基地和东华大学时尚传播研究中心，具有扎实的科研水平和丰富的教学经验。</w:t>
      </w:r>
    </w:p>
    <w:p>
      <w:pPr>
        <w:rPr>
          <w:rFonts w:ascii="宋体" w:hAnsi="宋体" w:eastAsia="宋体" w:cs="Times New Roman"/>
          <w:szCs w:val="21"/>
        </w:rPr>
      </w:pPr>
      <w:r>
        <w:rPr>
          <w:rFonts w:ascii="宋体" w:hAnsi="宋体" w:eastAsia="宋体" w:cs="Times New Roman"/>
          <w:szCs w:val="21"/>
        </w:rPr>
        <w:t>2、学分要求：</w:t>
      </w:r>
      <w:r>
        <w:rPr>
          <w:rFonts w:hint="eastAsia" w:ascii="宋体" w:hAnsi="宋体" w:eastAsia="宋体" w:cs="Times New Roman"/>
          <w:szCs w:val="21"/>
        </w:rPr>
        <w:t>36学分</w:t>
      </w:r>
    </w:p>
    <w:p>
      <w:pPr>
        <w:rPr>
          <w:rFonts w:ascii="宋体" w:hAnsi="宋体" w:eastAsia="宋体" w:cs="Times New Roman"/>
          <w:szCs w:val="21"/>
        </w:rPr>
      </w:pPr>
      <w:r>
        <w:rPr>
          <w:rFonts w:ascii="宋体" w:hAnsi="宋体" w:eastAsia="宋体" w:cs="Times New Roman"/>
          <w:szCs w:val="21"/>
        </w:rPr>
        <w:t>3、修读要求：</w:t>
      </w:r>
      <w:r>
        <w:rPr>
          <w:rFonts w:hint="eastAsia" w:ascii="宋体" w:hAnsi="宋体" w:eastAsia="宋体" w:cs="Times New Roman"/>
          <w:szCs w:val="21"/>
        </w:rPr>
        <w:t>主修专业学有余力的学生</w:t>
      </w:r>
    </w:p>
    <w:p>
      <w:pPr>
        <w:rPr>
          <w:rFonts w:ascii="宋体" w:hAnsi="宋体" w:eastAsia="宋体" w:cs="Times New Roman"/>
          <w:bCs/>
          <w:szCs w:val="21"/>
        </w:rPr>
      </w:pPr>
      <w:r>
        <w:rPr>
          <w:rFonts w:ascii="宋体" w:hAnsi="宋体" w:eastAsia="宋体" w:cs="Times New Roman"/>
          <w:bCs/>
          <w:szCs w:val="21"/>
        </w:rPr>
        <w:t>4、招生人数：</w:t>
      </w:r>
      <w:r>
        <w:rPr>
          <w:rFonts w:hint="eastAsia" w:ascii="宋体" w:hAnsi="宋体" w:eastAsia="宋体" w:cs="Times New Roman"/>
          <w:bCs/>
          <w:szCs w:val="21"/>
        </w:rPr>
        <w:t>200人左右</w:t>
      </w:r>
    </w:p>
    <w:p>
      <w:pPr>
        <w:rPr>
          <w:rFonts w:ascii="宋体" w:hAnsi="宋体" w:eastAsia="宋体" w:cs="Times New Roman"/>
          <w:bCs/>
          <w:szCs w:val="21"/>
        </w:rPr>
      </w:pPr>
      <w:r>
        <w:rPr>
          <w:rFonts w:ascii="宋体" w:hAnsi="宋体" w:eastAsia="宋体" w:cs="Times New Roman"/>
          <w:bCs/>
          <w:szCs w:val="21"/>
        </w:rPr>
        <w:t>5、开班时间：20</w:t>
      </w:r>
      <w:r>
        <w:rPr>
          <w:rFonts w:hint="eastAsia" w:ascii="宋体" w:hAnsi="宋体" w:eastAsia="宋体" w:cs="Times New Roman"/>
          <w:bCs/>
          <w:szCs w:val="21"/>
        </w:rPr>
        <w:t>2</w:t>
      </w:r>
      <w:r>
        <w:rPr>
          <w:rFonts w:ascii="宋体" w:hAnsi="宋体" w:eastAsia="宋体" w:cs="Times New Roman"/>
          <w:bCs/>
          <w:szCs w:val="21"/>
        </w:rPr>
        <w:t>2年</w:t>
      </w:r>
      <w:r>
        <w:rPr>
          <w:rFonts w:hint="eastAsia" w:ascii="宋体" w:hAnsi="宋体" w:eastAsia="宋体" w:cs="Times New Roman"/>
          <w:bCs/>
          <w:szCs w:val="21"/>
        </w:rPr>
        <w:t>秋</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w:t>
      </w:r>
      <w:r>
        <w:rPr>
          <w:rFonts w:hint="eastAsia" w:ascii="宋体" w:hAnsi="宋体"/>
        </w:rPr>
        <w:t xml:space="preserve">松江校区： </w:t>
      </w:r>
      <w:r>
        <w:rPr>
          <w:rFonts w:ascii="宋体" w:hAnsi="宋体"/>
        </w:rPr>
        <w:t xml:space="preserve"> </w:t>
      </w:r>
      <w:r>
        <w:rPr>
          <w:rFonts w:hint="eastAsia" w:ascii="宋体" w:hAnsi="宋体"/>
        </w:rPr>
        <w:t>周日全天</w:t>
      </w:r>
      <w:r>
        <w:rPr>
          <w:rFonts w:ascii="宋体" w:hAnsi="宋体"/>
        </w:rPr>
        <w:t xml:space="preserve">  </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6"/>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87"/>
        <w:gridCol w:w="606"/>
        <w:gridCol w:w="808"/>
        <w:gridCol w:w="713"/>
        <w:gridCol w:w="708"/>
        <w:gridCol w:w="679"/>
        <w:gridCol w:w="73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56" w:type="dxa"/>
            <w:vMerge w:val="restart"/>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序</w:t>
            </w:r>
          </w:p>
          <w:p>
            <w:pPr>
              <w:jc w:val="center"/>
              <w:rPr>
                <w:rFonts w:ascii="宋体"/>
              </w:rPr>
            </w:pPr>
            <w:r>
              <w:rPr>
                <w:rFonts w:hint="eastAsia" w:ascii="宋体" w:hAnsi="宋体"/>
              </w:rPr>
              <w:t>号</w:t>
            </w:r>
          </w:p>
        </w:tc>
        <w:tc>
          <w:tcPr>
            <w:tcW w:w="23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课程名称</w:t>
            </w:r>
          </w:p>
        </w:tc>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学分</w:t>
            </w:r>
          </w:p>
        </w:tc>
        <w:tc>
          <w:tcPr>
            <w:tcW w:w="8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学时</w:t>
            </w:r>
          </w:p>
        </w:tc>
        <w:tc>
          <w:tcPr>
            <w:tcW w:w="35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pacing w:val="32"/>
              </w:rPr>
            </w:pPr>
            <w:r>
              <w:rPr>
                <w:rFonts w:hint="eastAsia" w:ascii="宋体" w:hAnsi="宋体"/>
                <w:spacing w:val="32"/>
              </w:rPr>
              <w:t>各学期学分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2387"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60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808"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713"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三</w:t>
            </w:r>
          </w:p>
        </w:tc>
        <w:tc>
          <w:tcPr>
            <w:tcW w:w="708"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四</w:t>
            </w:r>
          </w:p>
        </w:tc>
        <w:tc>
          <w:tcPr>
            <w:tcW w:w="67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五</w:t>
            </w:r>
          </w:p>
        </w:tc>
        <w:tc>
          <w:tcPr>
            <w:tcW w:w="73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六</w:t>
            </w: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w:t>
            </w:r>
          </w:p>
        </w:tc>
        <w:tc>
          <w:tcPr>
            <w:tcW w:w="2387" w:type="dxa"/>
            <w:tcBorders>
              <w:top w:val="single" w:color="auto" w:sz="4" w:space="0"/>
              <w:left w:val="single" w:color="auto" w:sz="4" w:space="0"/>
              <w:bottom w:val="single" w:color="auto" w:sz="4" w:space="0"/>
              <w:right w:val="single" w:color="auto" w:sz="4" w:space="0"/>
            </w:tcBorders>
          </w:tcPr>
          <w:p>
            <w:pPr>
              <w:widowControl/>
              <w:jc w:val="left"/>
              <w:rPr>
                <w:rFonts w:ascii="宋体" w:cs="宋体"/>
                <w:kern w:val="0"/>
                <w:szCs w:val="21"/>
              </w:rPr>
            </w:pPr>
            <w:r>
              <w:rPr>
                <w:rFonts w:hint="eastAsia" w:ascii="宋体" w:hAnsi="宋体" w:cs="宋体"/>
                <w:kern w:val="0"/>
                <w:szCs w:val="21"/>
              </w:rPr>
              <w:t>公共关系学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2</w:t>
            </w:r>
          </w:p>
        </w:tc>
        <w:tc>
          <w:tcPr>
            <w:tcW w:w="2387"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rPr>
              <w:t>传播学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2387"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rPr>
              <w:t>礼仪学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4</w:t>
            </w:r>
          </w:p>
        </w:tc>
        <w:tc>
          <w:tcPr>
            <w:tcW w:w="2387"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hAnsi="宋体" w:cs="宋体"/>
                <w:kern w:val="0"/>
                <w:szCs w:val="21"/>
              </w:rPr>
              <w:t>人际传播学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5</w:t>
            </w:r>
          </w:p>
        </w:tc>
        <w:tc>
          <w:tcPr>
            <w:tcW w:w="2387" w:type="dxa"/>
            <w:tcBorders>
              <w:top w:val="single" w:color="auto" w:sz="4" w:space="0"/>
              <w:left w:val="single" w:color="auto" w:sz="4" w:space="0"/>
              <w:bottom w:val="single" w:color="auto" w:sz="4" w:space="0"/>
              <w:right w:val="single" w:color="auto" w:sz="4" w:space="0"/>
            </w:tcBorders>
          </w:tcPr>
          <w:p>
            <w:pPr>
              <w:rPr>
                <w:rFonts w:ascii="宋体" w:cs="宋体"/>
                <w:sz w:val="24"/>
              </w:rPr>
            </w:pPr>
            <w:r>
              <w:rPr>
                <w:rFonts w:hint="eastAsia" w:ascii="宋体"/>
                <w:color w:val="000000"/>
              </w:rPr>
              <w:t>社会心理学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6</w:t>
            </w:r>
          </w:p>
        </w:tc>
        <w:tc>
          <w:tcPr>
            <w:tcW w:w="2387" w:type="dxa"/>
            <w:tcBorders>
              <w:top w:val="single" w:color="auto" w:sz="4" w:space="0"/>
              <w:left w:val="single" w:color="auto" w:sz="4" w:space="0"/>
              <w:bottom w:val="single" w:color="auto" w:sz="4" w:space="0"/>
              <w:right w:val="single" w:color="auto" w:sz="4" w:space="0"/>
            </w:tcBorders>
          </w:tcPr>
          <w:p>
            <w:pPr>
              <w:rPr>
                <w:rFonts w:ascii="宋体" w:cs="宋体"/>
                <w:kern w:val="0"/>
                <w:szCs w:val="21"/>
              </w:rPr>
            </w:pPr>
            <w:r>
              <w:rPr>
                <w:rFonts w:hint="eastAsia" w:ascii="宋体" w:hAnsi="宋体"/>
              </w:rPr>
              <w:t>公关写作</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rPr>
              <w:t>3</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7</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hAnsi="宋体" w:cs="宋体"/>
                <w:kern w:val="0"/>
                <w:szCs w:val="21"/>
              </w:rPr>
              <w:t>公关调查与评估</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8</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hAnsi="宋体" w:cs="宋体"/>
                <w:kern w:val="0"/>
                <w:szCs w:val="21"/>
              </w:rPr>
              <w:t>危机公关</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9</w:t>
            </w:r>
          </w:p>
        </w:tc>
        <w:tc>
          <w:tcPr>
            <w:tcW w:w="2387"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color w:val="000000"/>
              </w:rPr>
              <w:t>公司专题片编导</w:t>
            </w:r>
            <w:r>
              <w:rPr>
                <w:rFonts w:ascii="宋体"/>
                <w:color w:val="000000"/>
              </w:rPr>
              <w:t>与制作</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10</w:t>
            </w:r>
          </w:p>
        </w:tc>
        <w:tc>
          <w:tcPr>
            <w:tcW w:w="2387" w:type="dxa"/>
            <w:tcBorders>
              <w:top w:val="single" w:color="auto" w:sz="4" w:space="0"/>
              <w:left w:val="single" w:color="auto" w:sz="4" w:space="0"/>
              <w:bottom w:val="single" w:color="auto" w:sz="4" w:space="0"/>
              <w:right w:val="single" w:color="auto" w:sz="4" w:space="0"/>
            </w:tcBorders>
          </w:tcPr>
          <w:p>
            <w:pPr>
              <w:widowControl/>
              <w:jc w:val="left"/>
              <w:rPr>
                <w:rFonts w:ascii="宋体"/>
              </w:rPr>
            </w:pPr>
            <w:r>
              <w:rPr>
                <w:rFonts w:hint="eastAsia" w:ascii="宋体"/>
                <w:color w:val="000000"/>
              </w:rPr>
              <w:t>公共管理</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3</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11</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color w:val="000000"/>
              </w:rPr>
              <w:t>公共关系策划</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3</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12</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rPr>
              <w:t>经济法</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3</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gridSpan w:val="2"/>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bCs/>
              </w:rPr>
              <w:t>合计</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36</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576</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bCs/>
              </w:rPr>
            </w:pPr>
          </w:p>
        </w:tc>
      </w:tr>
    </w:tbl>
    <w:p>
      <w:pPr>
        <w:spacing w:line="260" w:lineRule="exact"/>
        <w:rPr>
          <w:rFonts w:ascii="宋体" w:hAnsi="宋体" w:eastAsia="宋体" w:cs="Times New Roman"/>
          <w:spacing w:val="6"/>
          <w:szCs w:val="21"/>
        </w:rPr>
      </w:pPr>
    </w:p>
    <w:p>
      <w:pPr>
        <w:rPr>
          <w:rFonts w:ascii="宋体"/>
          <w:b/>
          <w:highlight w:val="none"/>
        </w:rPr>
      </w:pPr>
      <w:bookmarkStart w:id="6" w:name="_GoBack"/>
      <w:r>
        <w:rPr>
          <w:rFonts w:hint="eastAsia" w:ascii="宋体" w:hAnsi="宋体"/>
          <w:b/>
          <w:highlight w:val="none"/>
        </w:rPr>
        <w:t>课程名称：公共关系学</w:t>
      </w:r>
    </w:p>
    <w:p>
      <w:pPr>
        <w:rPr>
          <w:rFonts w:ascii="宋体"/>
          <w:highlight w:val="none"/>
        </w:rPr>
      </w:pPr>
      <w:r>
        <w:rPr>
          <w:rFonts w:hint="eastAsia" w:ascii="宋体" w:hAnsi="宋体"/>
          <w:highlight w:val="none"/>
        </w:rPr>
        <w:t>学时学分：3学分，48学时</w:t>
      </w:r>
    </w:p>
    <w:p>
      <w:pPr>
        <w:ind w:left="1050" w:hanging="1050" w:hangingChars="500"/>
        <w:rPr>
          <w:rFonts w:ascii="宋体"/>
          <w:highlight w:val="none"/>
        </w:rPr>
      </w:pPr>
      <w:r>
        <w:rPr>
          <w:rFonts w:hint="eastAsia" w:ascii="宋体" w:hAnsi="宋体"/>
          <w:highlight w:val="none"/>
        </w:rPr>
        <w:t>课程简介：本课程是关于组织与其利益相关者之间传播与形象管理的基础理论课程。内容包括公共关系的学科框架、专业行业的历史沿革、公共关系的构成要素、公共关系的业务类型、公共关系的调查策划以及从业人员的行为规范等，培养学生对公共关系概念与理论的基本认知。</w:t>
      </w:r>
    </w:p>
    <w:p>
      <w:pPr>
        <w:ind w:left="1050" w:hanging="1050" w:hangingChars="500"/>
        <w:rPr>
          <w:rFonts w:ascii="宋体"/>
          <w:highlight w:val="none"/>
        </w:rPr>
      </w:pPr>
      <w:r>
        <w:rPr>
          <w:rFonts w:hint="eastAsia" w:ascii="宋体" w:hAnsi="宋体"/>
          <w:highlight w:val="none"/>
        </w:rPr>
        <w:t>采用</w:t>
      </w:r>
      <w:r>
        <w:rPr>
          <w:rFonts w:hint="eastAsia" w:ascii="宋体"/>
          <w:highlight w:val="none"/>
        </w:rPr>
        <w:t>教材：《现代公共关系学》，陈先红著，高等教育出版社2</w:t>
      </w:r>
      <w:r>
        <w:rPr>
          <w:rFonts w:ascii="宋体"/>
          <w:highlight w:val="none"/>
        </w:rPr>
        <w:t>017</w:t>
      </w:r>
      <w:r>
        <w:rPr>
          <w:rFonts w:hint="eastAsia" w:ascii="宋体"/>
          <w:highlight w:val="none"/>
        </w:rPr>
        <w:t>年第二版</w:t>
      </w:r>
    </w:p>
    <w:p>
      <w:pPr>
        <w:rPr>
          <w:rFonts w:ascii="宋体"/>
          <w:b/>
          <w:highlight w:val="none"/>
        </w:rPr>
      </w:pPr>
      <w:r>
        <w:rPr>
          <w:rFonts w:hint="eastAsia" w:ascii="宋体" w:hAnsi="宋体"/>
          <w:b/>
          <w:highlight w:val="none"/>
        </w:rPr>
        <w:t>课程名称：传播学</w:t>
      </w:r>
    </w:p>
    <w:p>
      <w:pPr>
        <w:rPr>
          <w:rFonts w:ascii="宋体"/>
          <w:highlight w:val="none"/>
        </w:rPr>
      </w:pPr>
      <w:r>
        <w:rPr>
          <w:rFonts w:hint="eastAsia" w:ascii="宋体" w:hAnsi="宋体"/>
          <w:highlight w:val="none"/>
        </w:rPr>
        <w:t>学时学分：3学分，48学时</w:t>
      </w:r>
    </w:p>
    <w:p>
      <w:pPr>
        <w:ind w:left="1050" w:hanging="1050" w:hangingChars="500"/>
        <w:rPr>
          <w:rFonts w:ascii="宋体"/>
          <w:highlight w:val="none"/>
        </w:rPr>
      </w:pPr>
      <w:r>
        <w:rPr>
          <w:rFonts w:hint="eastAsia" w:ascii="宋体" w:hAnsi="宋体"/>
          <w:highlight w:val="none"/>
        </w:rPr>
        <w:t>课程简介：</w:t>
      </w:r>
      <w:r>
        <w:rPr>
          <w:rFonts w:hint="eastAsia" w:ascii="宋体"/>
          <w:highlight w:val="none"/>
        </w:rPr>
        <w:t>传播学概论是新闻传播相关专业及从事传播实践的工作者、爱好者需要掌握的基础传播知识。课程主要从宏观角度对传播学的基本概念进行讲解，包括人类传播行为的历史进程，传播学的起源和发展，传播学的基本问题和研究方法等内容。同时，介绍人类传播的基本模式、类型和特征等中观知识。此外，课程还重点从传播者、受众、渠道、效果等传播领域对相关规律、原理进行分析和探讨，对人类社会影响最为深刻的传播理论进行系统的介绍，触及传播学研究的核心思想和这一学科研究的经典成果。</w:t>
      </w:r>
    </w:p>
    <w:p>
      <w:pPr>
        <w:pStyle w:val="2"/>
        <w:snapToGrid w:val="0"/>
        <w:ind w:firstLine="0"/>
        <w:rPr>
          <w:rFonts w:ascii="宋体"/>
          <w:sz w:val="21"/>
          <w:highlight w:val="none"/>
        </w:rPr>
      </w:pPr>
      <w:r>
        <w:rPr>
          <w:rFonts w:hint="eastAsia" w:ascii="宋体" w:hAnsi="宋体"/>
          <w:sz w:val="21"/>
          <w:highlight w:val="none"/>
        </w:rPr>
        <w:t>采用教材：</w:t>
      </w:r>
      <w:r>
        <w:rPr>
          <w:rFonts w:hint="eastAsia" w:ascii="宋体"/>
          <w:sz w:val="21"/>
          <w:highlight w:val="none"/>
        </w:rPr>
        <w:t>《自编讲义》</w:t>
      </w:r>
    </w:p>
    <w:p>
      <w:pPr>
        <w:rPr>
          <w:rFonts w:ascii="宋体"/>
          <w:highlight w:val="none"/>
        </w:rPr>
      </w:pPr>
      <w:r>
        <w:rPr>
          <w:rFonts w:hint="eastAsia" w:ascii="宋体"/>
          <w:highlight w:val="none"/>
        </w:rPr>
        <w:t xml:space="preserve">  </w:t>
      </w:r>
    </w:p>
    <w:p>
      <w:pPr>
        <w:tabs>
          <w:tab w:val="left" w:pos="7500"/>
        </w:tabs>
        <w:ind w:left="1050" w:hanging="1054" w:hangingChars="500"/>
        <w:rPr>
          <w:rFonts w:ascii="宋体"/>
          <w:b/>
          <w:highlight w:val="none"/>
        </w:rPr>
      </w:pPr>
      <w:r>
        <w:rPr>
          <w:rFonts w:hint="eastAsia" w:ascii="宋体" w:hAnsi="宋体"/>
          <w:b/>
          <w:highlight w:val="none"/>
        </w:rPr>
        <w:t>课程名称：礼仪学</w:t>
      </w:r>
    </w:p>
    <w:p>
      <w:pPr>
        <w:rPr>
          <w:rFonts w:ascii="宋体"/>
          <w:highlight w:val="none"/>
        </w:rPr>
      </w:pPr>
      <w:r>
        <w:rPr>
          <w:rFonts w:hint="eastAsia" w:ascii="宋体" w:hAnsi="宋体"/>
          <w:highlight w:val="none"/>
        </w:rPr>
        <w:t>学时学分：3学分，48学时</w:t>
      </w:r>
    </w:p>
    <w:p>
      <w:pPr>
        <w:pStyle w:val="2"/>
        <w:snapToGrid w:val="0"/>
        <w:ind w:firstLine="0"/>
        <w:rPr>
          <w:rFonts w:ascii="宋体"/>
          <w:sz w:val="21"/>
          <w:highlight w:val="none"/>
        </w:rPr>
      </w:pPr>
      <w:r>
        <w:rPr>
          <w:rFonts w:hint="eastAsia" w:ascii="宋体" w:hAnsi="宋体"/>
          <w:sz w:val="21"/>
          <w:highlight w:val="none"/>
        </w:rPr>
        <w:t>课程简介：礼仪是一门综合性较强的行为科学。在公共关系的人际交往中，礼仪不仅可以有</w:t>
      </w:r>
    </w:p>
    <w:p>
      <w:pPr>
        <w:pStyle w:val="2"/>
        <w:snapToGrid w:val="0"/>
        <w:ind w:firstLine="1050" w:firstLineChars="500"/>
        <w:rPr>
          <w:rFonts w:ascii="宋体"/>
          <w:sz w:val="21"/>
          <w:highlight w:val="none"/>
        </w:rPr>
      </w:pPr>
      <w:r>
        <w:rPr>
          <w:rFonts w:hint="eastAsia" w:ascii="宋体" w:hAnsi="宋体"/>
          <w:sz w:val="21"/>
          <w:highlight w:val="none"/>
        </w:rPr>
        <w:t>效地体现一个人的教养、风度和魅力，还体现出一个人对社会的认知水准、个人</w:t>
      </w:r>
    </w:p>
    <w:p>
      <w:pPr>
        <w:pStyle w:val="2"/>
        <w:snapToGrid w:val="0"/>
        <w:ind w:firstLine="1050" w:firstLineChars="500"/>
        <w:rPr>
          <w:rFonts w:ascii="宋体"/>
          <w:sz w:val="21"/>
          <w:highlight w:val="none"/>
        </w:rPr>
      </w:pPr>
      <w:r>
        <w:rPr>
          <w:rFonts w:hint="eastAsia" w:ascii="宋体" w:hAnsi="宋体"/>
          <w:sz w:val="21"/>
          <w:highlight w:val="none"/>
        </w:rPr>
        <w:t>学识、修养和价值。通过本课程的学习，可以使公共关系专业的学生学礼、懂礼、</w:t>
      </w:r>
    </w:p>
    <w:p>
      <w:pPr>
        <w:pStyle w:val="2"/>
        <w:snapToGrid w:val="0"/>
        <w:ind w:firstLine="1050" w:firstLineChars="500"/>
        <w:rPr>
          <w:rFonts w:ascii="宋体"/>
          <w:sz w:val="21"/>
          <w:highlight w:val="none"/>
        </w:rPr>
      </w:pPr>
      <w:r>
        <w:rPr>
          <w:rFonts w:hint="eastAsia" w:ascii="宋体" w:hAnsi="宋体"/>
          <w:sz w:val="21"/>
          <w:highlight w:val="none"/>
        </w:rPr>
        <w:t>守礼和用礼，以充实自己，完善形象，改进自己的人际关系，实现自身在社会中</w:t>
      </w:r>
    </w:p>
    <w:p>
      <w:pPr>
        <w:pStyle w:val="2"/>
        <w:snapToGrid w:val="0"/>
        <w:ind w:firstLine="1050" w:firstLineChars="500"/>
        <w:rPr>
          <w:rFonts w:ascii="宋体"/>
          <w:sz w:val="21"/>
          <w:highlight w:val="none"/>
        </w:rPr>
      </w:pPr>
      <w:r>
        <w:rPr>
          <w:rFonts w:hint="eastAsia" w:ascii="宋体" w:hAnsi="宋体"/>
          <w:sz w:val="21"/>
          <w:highlight w:val="none"/>
        </w:rPr>
        <w:t>的存在价值。</w:t>
      </w:r>
    </w:p>
    <w:p>
      <w:pPr>
        <w:tabs>
          <w:tab w:val="left" w:pos="7500"/>
        </w:tabs>
        <w:ind w:left="1050" w:hanging="1050" w:hangingChars="500"/>
        <w:rPr>
          <w:rFonts w:ascii="宋体"/>
          <w:highlight w:val="none"/>
        </w:rPr>
      </w:pPr>
      <w:r>
        <w:rPr>
          <w:rFonts w:hint="eastAsia" w:ascii="宋体" w:hAnsi="宋体"/>
          <w:highlight w:val="none"/>
        </w:rPr>
        <w:t>采用教材：《礼仪教程》，张怡、刘奕编著， 东华大学出版社2</w:t>
      </w:r>
      <w:r>
        <w:rPr>
          <w:rFonts w:ascii="宋体" w:hAnsi="宋体"/>
          <w:highlight w:val="none"/>
        </w:rPr>
        <w:t>017</w:t>
      </w:r>
      <w:r>
        <w:rPr>
          <w:rFonts w:hint="eastAsia" w:ascii="宋体" w:hAnsi="宋体"/>
          <w:highlight w:val="none"/>
        </w:rPr>
        <w:t>年版</w:t>
      </w:r>
    </w:p>
    <w:p>
      <w:pPr>
        <w:tabs>
          <w:tab w:val="left" w:pos="7500"/>
        </w:tabs>
        <w:ind w:left="856" w:leftChars="6" w:hanging="843" w:hangingChars="400"/>
        <w:rPr>
          <w:rFonts w:ascii="宋体" w:hAnsi="宋体"/>
          <w:b/>
          <w:highlight w:val="none"/>
        </w:rPr>
      </w:pPr>
    </w:p>
    <w:p>
      <w:pPr>
        <w:rPr>
          <w:rFonts w:ascii="宋体"/>
          <w:b/>
          <w:highlight w:val="none"/>
        </w:rPr>
      </w:pPr>
      <w:r>
        <w:rPr>
          <w:rFonts w:hint="eastAsia" w:ascii="宋体" w:hAnsi="宋体"/>
          <w:b/>
          <w:highlight w:val="none"/>
        </w:rPr>
        <w:t>课程名称：</w:t>
      </w:r>
      <w:r>
        <w:rPr>
          <w:rFonts w:hint="eastAsia" w:ascii="宋体"/>
          <w:b/>
          <w:highlight w:val="none"/>
        </w:rPr>
        <w:t>人际传播学</w:t>
      </w:r>
    </w:p>
    <w:p>
      <w:pPr>
        <w:rPr>
          <w:rFonts w:ascii="宋体"/>
          <w:highlight w:val="none"/>
        </w:rPr>
      </w:pPr>
      <w:r>
        <w:rPr>
          <w:rFonts w:hint="eastAsia" w:ascii="宋体" w:hAnsi="宋体"/>
          <w:highlight w:val="none"/>
        </w:rPr>
        <w:t>学时学分：3学分，48学时</w:t>
      </w:r>
    </w:p>
    <w:p>
      <w:pPr>
        <w:snapToGrid w:val="0"/>
        <w:ind w:left="1050" w:hanging="1050" w:hangingChars="500"/>
        <w:rPr>
          <w:rFonts w:ascii="宋体"/>
          <w:highlight w:val="none"/>
        </w:rPr>
      </w:pPr>
      <w:r>
        <w:rPr>
          <w:rFonts w:hint="eastAsia" w:ascii="宋体" w:hAnsi="宋体"/>
          <w:highlight w:val="none"/>
        </w:rPr>
        <w:t>课程简介：</w:t>
      </w:r>
      <w:r>
        <w:rPr>
          <w:rFonts w:hint="eastAsia" w:ascii="宋体"/>
          <w:highlight w:val="none"/>
        </w:rPr>
        <w:t xml:space="preserve"> 人际传播指个人与个人之间的信息交流。人际传播的形式可以是两个人面对面的直接传播，也可以是以媒体为中介的间接传播。前者主要以语言表达信息，或用表情、姿势来强化、补充、修正语言的不足，它可以使传者与受者直接沟通，及时反馈信息，并共聚一堂，促膝交流，产生亲切感，从而增强传播的效果。本课程主要对人际传播中的静态要素文化、自我、认知、倾听、语言和非语言中涉及的传播知识和原理进行讲解，并对人际传播中涉及理论如行为组合理论、想象互动理论、不确定管理理论、传播顺应理论、关系发展阶段理论、面子理论、礼貌理论、社会交换理论等进行讲解，以提高学生人际传播的理论分析和实践能力。</w:t>
      </w:r>
    </w:p>
    <w:p>
      <w:pPr>
        <w:snapToGrid w:val="0"/>
        <w:rPr>
          <w:rFonts w:ascii="宋体"/>
          <w:highlight w:val="none"/>
        </w:rPr>
      </w:pPr>
      <w:r>
        <w:rPr>
          <w:rFonts w:hint="eastAsia" w:ascii="宋体" w:hAnsi="宋体"/>
          <w:highlight w:val="none"/>
        </w:rPr>
        <w:t>采用教材：《</w:t>
      </w:r>
      <w:r>
        <w:rPr>
          <w:rFonts w:hint="eastAsia" w:ascii="宋体"/>
          <w:highlight w:val="none"/>
        </w:rPr>
        <w:t>自编讲义</w:t>
      </w:r>
      <w:r>
        <w:rPr>
          <w:rFonts w:hint="eastAsia" w:ascii="宋体" w:hAnsi="宋体"/>
          <w:highlight w:val="none"/>
        </w:rPr>
        <w:t>》</w:t>
      </w:r>
    </w:p>
    <w:p>
      <w:pPr>
        <w:tabs>
          <w:tab w:val="left" w:pos="7500"/>
        </w:tabs>
        <w:ind w:left="856" w:leftChars="6" w:hanging="843" w:hangingChars="400"/>
        <w:rPr>
          <w:rFonts w:ascii="宋体" w:hAnsi="宋体"/>
          <w:b/>
          <w:highlight w:val="none"/>
        </w:rPr>
      </w:pPr>
    </w:p>
    <w:p>
      <w:pPr>
        <w:rPr>
          <w:rFonts w:ascii="宋体"/>
          <w:b/>
          <w:highlight w:val="none"/>
        </w:rPr>
      </w:pPr>
      <w:r>
        <w:rPr>
          <w:rFonts w:hint="eastAsia" w:ascii="宋体" w:hAnsi="宋体"/>
          <w:b/>
          <w:highlight w:val="none"/>
        </w:rPr>
        <w:t>课程名称：社会心理学</w:t>
      </w:r>
    </w:p>
    <w:p>
      <w:pPr>
        <w:rPr>
          <w:rFonts w:ascii="宋体"/>
          <w:highlight w:val="none"/>
        </w:rPr>
      </w:pPr>
      <w:r>
        <w:rPr>
          <w:rFonts w:hint="eastAsia" w:ascii="宋体" w:hAnsi="宋体"/>
          <w:highlight w:val="none"/>
        </w:rPr>
        <w:t>学时学分：3学分，48学时</w:t>
      </w:r>
    </w:p>
    <w:p>
      <w:pPr>
        <w:pStyle w:val="2"/>
        <w:snapToGrid w:val="0"/>
        <w:ind w:left="1050" w:hanging="1050" w:hangingChars="500"/>
        <w:rPr>
          <w:rFonts w:ascii="宋体" w:hAnsi="宋体"/>
          <w:sz w:val="21"/>
          <w:highlight w:val="none"/>
        </w:rPr>
      </w:pPr>
      <w:r>
        <w:rPr>
          <w:rFonts w:hint="eastAsia" w:ascii="宋体" w:hAnsi="宋体"/>
          <w:sz w:val="21"/>
          <w:highlight w:val="none"/>
        </w:rPr>
        <w:t>课程简介：社会心理学用科学的方法研究对人和社会情境、社会事件的解读，研究社会影响</w:t>
      </w:r>
    </w:p>
    <w:p>
      <w:pPr>
        <w:pStyle w:val="2"/>
        <w:snapToGrid w:val="0"/>
        <w:ind w:left="1050" w:leftChars="500" w:firstLine="0"/>
        <w:rPr>
          <w:rFonts w:ascii="宋体"/>
          <w:sz w:val="21"/>
          <w:highlight w:val="none"/>
        </w:rPr>
      </w:pPr>
      <w:r>
        <w:rPr>
          <w:rFonts w:hint="eastAsia" w:ascii="宋体" w:hAnsi="宋体"/>
          <w:sz w:val="21"/>
          <w:highlight w:val="none"/>
        </w:rPr>
        <w:t>力对他人以及人际关系群体关系的作用实质，研究社会认知、行为，态度的形成和改变的一门科学，它可以帮助公共关系专业的学生理解和建构信息传播、关系协调、品牌形象管理的社会心理基础，可以促进健康的生活方式，理解媒体对公众态度的影响和测量，掌握和谐处理人际冲突的策略方法等等。</w:t>
      </w:r>
    </w:p>
    <w:p>
      <w:pPr>
        <w:ind w:left="1050" w:hanging="1050" w:hangingChars="500"/>
        <w:rPr>
          <w:rFonts w:ascii="宋体"/>
          <w:highlight w:val="none"/>
        </w:rPr>
      </w:pPr>
      <w:r>
        <w:rPr>
          <w:rFonts w:hint="eastAsia" w:ascii="宋体" w:hAnsi="宋体"/>
          <w:highlight w:val="none"/>
        </w:rPr>
        <w:t>采用教材：《社会心理学》，全国13所高等院校《社会心理学》编写组编，南开大学出版社2016年第五版</w:t>
      </w:r>
    </w:p>
    <w:p>
      <w:pPr>
        <w:tabs>
          <w:tab w:val="left" w:pos="7500"/>
        </w:tabs>
        <w:ind w:left="856" w:leftChars="6" w:hanging="843" w:hangingChars="400"/>
        <w:rPr>
          <w:rFonts w:ascii="宋体" w:hAnsi="宋体"/>
          <w:b/>
          <w:highlight w:val="none"/>
        </w:rPr>
      </w:pPr>
    </w:p>
    <w:p>
      <w:pPr>
        <w:tabs>
          <w:tab w:val="left" w:pos="7500"/>
        </w:tabs>
        <w:ind w:left="856" w:leftChars="6" w:hanging="843" w:hangingChars="400"/>
        <w:rPr>
          <w:rFonts w:ascii="宋体"/>
          <w:b/>
          <w:highlight w:val="none"/>
        </w:rPr>
      </w:pPr>
      <w:r>
        <w:rPr>
          <w:rFonts w:hint="eastAsia" w:ascii="宋体" w:hAnsi="宋体"/>
          <w:b/>
          <w:highlight w:val="none"/>
        </w:rPr>
        <w:t>课程名称：公关写作</w:t>
      </w:r>
    </w:p>
    <w:p>
      <w:pPr>
        <w:tabs>
          <w:tab w:val="left" w:pos="7500"/>
        </w:tabs>
        <w:ind w:left="853" w:leftChars="6" w:hanging="840" w:hangingChars="400"/>
        <w:rPr>
          <w:rFonts w:ascii="宋体"/>
          <w:highlight w:val="none"/>
        </w:rPr>
      </w:pPr>
      <w:r>
        <w:rPr>
          <w:rFonts w:hint="eastAsia" w:ascii="宋体" w:hAnsi="宋体"/>
          <w:highlight w:val="none"/>
        </w:rPr>
        <w:t>学时学分：3学分，48学时</w:t>
      </w:r>
    </w:p>
    <w:p>
      <w:pPr>
        <w:tabs>
          <w:tab w:val="left" w:pos="7500"/>
        </w:tabs>
        <w:ind w:left="1063" w:leftChars="6" w:hanging="1050" w:hangingChars="500"/>
        <w:rPr>
          <w:rFonts w:ascii="宋体"/>
          <w:highlight w:val="none"/>
        </w:rPr>
      </w:pPr>
      <w:r>
        <w:rPr>
          <w:rFonts w:hint="eastAsia" w:ascii="宋体" w:hAnsi="宋体"/>
          <w:highlight w:val="none"/>
        </w:rPr>
        <w:t>课程简介：该课程</w:t>
      </w:r>
      <w:r>
        <w:rPr>
          <w:rFonts w:hint="eastAsia" w:ascii="宋体"/>
          <w:highlight w:val="none"/>
        </w:rPr>
        <w:t>是一门融合理论性与实践性为一体的专业课程。本课程从公共关系写作的相关理论入手，阐述了公共关系写作的基本格式，系统地讲解信息传播类文案、沟通协调类文案、政府公文类文案、调查评估类文案、专题活动策划类文案、危机管理类文案、组织形象设计类文案等的基本内容、写作要素，通过讲解和写作实践练习，让学生具备公共关系写作的基本能力。</w:t>
      </w:r>
    </w:p>
    <w:p>
      <w:pPr>
        <w:tabs>
          <w:tab w:val="left" w:pos="7500"/>
        </w:tabs>
        <w:ind w:left="853" w:leftChars="6" w:hanging="840" w:hangingChars="400"/>
        <w:rPr>
          <w:rFonts w:ascii="宋体"/>
          <w:highlight w:val="none"/>
        </w:rPr>
      </w:pPr>
      <w:r>
        <w:rPr>
          <w:rFonts w:hint="eastAsia" w:ascii="宋体" w:hAnsi="宋体"/>
          <w:highlight w:val="none"/>
        </w:rPr>
        <w:t>采用教材：《公共关系写作教程》，叶茂康著，复旦大学出版社2012年</w:t>
      </w:r>
      <w:r>
        <w:rPr>
          <w:rFonts w:hint="eastAsia" w:ascii="宋体"/>
          <w:highlight w:val="none"/>
        </w:rPr>
        <w:t xml:space="preserve"> </w:t>
      </w:r>
    </w:p>
    <w:p>
      <w:pPr>
        <w:tabs>
          <w:tab w:val="left" w:pos="7500"/>
        </w:tabs>
        <w:ind w:left="853" w:leftChars="-94" w:hanging="1050" w:hangingChars="500"/>
        <w:rPr>
          <w:rFonts w:ascii="宋体"/>
          <w:highlight w:val="none"/>
        </w:rPr>
      </w:pPr>
    </w:p>
    <w:p>
      <w:pPr>
        <w:tabs>
          <w:tab w:val="left" w:pos="7500"/>
        </w:tabs>
        <w:ind w:left="856" w:leftChars="6" w:hanging="843" w:hangingChars="400"/>
        <w:rPr>
          <w:rFonts w:ascii="宋体"/>
          <w:b/>
          <w:highlight w:val="none"/>
        </w:rPr>
      </w:pPr>
      <w:r>
        <w:rPr>
          <w:rFonts w:hint="eastAsia" w:ascii="宋体" w:hAnsi="宋体"/>
          <w:b/>
          <w:highlight w:val="none"/>
        </w:rPr>
        <w:t>课程名称：公关调查与评估</w:t>
      </w:r>
    </w:p>
    <w:p>
      <w:pPr>
        <w:tabs>
          <w:tab w:val="left" w:pos="7500"/>
        </w:tabs>
        <w:ind w:left="853" w:leftChars="6" w:hanging="840" w:hangingChars="400"/>
        <w:rPr>
          <w:rFonts w:ascii="宋体"/>
          <w:highlight w:val="none"/>
        </w:rPr>
      </w:pPr>
      <w:r>
        <w:rPr>
          <w:rFonts w:hint="eastAsia" w:ascii="宋体" w:hAnsi="宋体"/>
          <w:highlight w:val="none"/>
        </w:rPr>
        <w:t>学时学分：3学分，48学时</w:t>
      </w:r>
    </w:p>
    <w:p>
      <w:pPr>
        <w:pStyle w:val="2"/>
        <w:snapToGrid w:val="0"/>
        <w:ind w:left="1050" w:hanging="1050" w:hangingChars="500"/>
        <w:rPr>
          <w:rFonts w:ascii="宋体" w:hAnsi="宋体"/>
          <w:sz w:val="21"/>
          <w:highlight w:val="none"/>
        </w:rPr>
      </w:pPr>
      <w:r>
        <w:rPr>
          <w:rFonts w:hint="eastAsia" w:ascii="宋体" w:hAnsi="宋体"/>
          <w:sz w:val="21"/>
          <w:highlight w:val="none"/>
        </w:rPr>
        <w:t>课程简介：公关调查与评估是对与公共关系决策相关的数据进行收集和分析，并就分析结果与管理者沟通的过程，其客观性和准确度对管理者的判断与决策的方向有着不容忽视的影响。课程以培养能够胜任公关调查与评估的专业人才为核心目标。课程内容包括公关调查与评估的定义及过程、调研设计、定性调研、定量测量的方法与问卷设计、样本的选取、数据统计分析、报告撰写等。</w:t>
      </w:r>
    </w:p>
    <w:p>
      <w:pPr>
        <w:pStyle w:val="2"/>
        <w:snapToGrid w:val="0"/>
        <w:ind w:left="1050" w:hanging="1050" w:hangingChars="500"/>
        <w:rPr>
          <w:rFonts w:ascii="宋体" w:hAnsi="宋体"/>
          <w:sz w:val="21"/>
          <w:highlight w:val="none"/>
        </w:rPr>
      </w:pPr>
      <w:r>
        <w:rPr>
          <w:rFonts w:hint="eastAsia" w:ascii="宋体" w:hAnsi="宋体"/>
          <w:sz w:val="21"/>
          <w:highlight w:val="none"/>
        </w:rPr>
        <w:t>采用教材：《营销调研》，</w:t>
      </w:r>
      <w:r>
        <w:rPr>
          <w:rFonts w:ascii="宋体" w:hAnsi="宋体"/>
          <w:sz w:val="21"/>
          <w:highlight w:val="none"/>
        </w:rPr>
        <w:t>伯恩斯</w:t>
      </w:r>
      <w:r>
        <w:rPr>
          <w:rFonts w:hint="eastAsia" w:ascii="宋体" w:hAnsi="宋体"/>
          <w:sz w:val="21"/>
          <w:highlight w:val="none"/>
        </w:rPr>
        <w:t>、</w:t>
      </w:r>
      <w:r>
        <w:rPr>
          <w:rFonts w:ascii="宋体" w:hAnsi="宋体"/>
          <w:sz w:val="21"/>
          <w:highlight w:val="none"/>
        </w:rPr>
        <w:t>布什（著），于洪彦，金钰（译）</w:t>
      </w:r>
      <w:r>
        <w:rPr>
          <w:rFonts w:hint="eastAsia" w:ascii="宋体" w:hAnsi="宋体"/>
          <w:sz w:val="21"/>
          <w:highlight w:val="none"/>
        </w:rPr>
        <w:t>，中国人民大学出版社</w:t>
      </w:r>
      <w:r>
        <w:rPr>
          <w:rFonts w:ascii="宋体" w:hAnsi="宋体"/>
          <w:sz w:val="21"/>
          <w:highlight w:val="none"/>
        </w:rPr>
        <w:t xml:space="preserve">2015年 </w:t>
      </w:r>
    </w:p>
    <w:p>
      <w:pPr>
        <w:tabs>
          <w:tab w:val="left" w:pos="7500"/>
        </w:tabs>
        <w:ind w:left="853" w:leftChars="-94" w:hanging="1050" w:hangingChars="500"/>
        <w:rPr>
          <w:rFonts w:ascii="宋体"/>
          <w:highlight w:val="none"/>
        </w:rPr>
      </w:pPr>
    </w:p>
    <w:p>
      <w:pPr>
        <w:tabs>
          <w:tab w:val="left" w:pos="7500"/>
        </w:tabs>
        <w:ind w:left="856" w:leftChars="6" w:hanging="843" w:hangingChars="400"/>
        <w:rPr>
          <w:rFonts w:ascii="宋体" w:hAnsi="宋体"/>
          <w:b/>
          <w:color w:val="000000"/>
          <w:highlight w:val="none"/>
        </w:rPr>
      </w:pPr>
      <w:r>
        <w:rPr>
          <w:rFonts w:hint="eastAsia" w:ascii="宋体" w:hAnsi="宋体"/>
          <w:b/>
          <w:color w:val="000000"/>
          <w:highlight w:val="none"/>
        </w:rPr>
        <w:t>课程名称：经济法</w:t>
      </w:r>
    </w:p>
    <w:p>
      <w:pPr>
        <w:tabs>
          <w:tab w:val="left" w:pos="7500"/>
        </w:tabs>
        <w:ind w:left="-199" w:leftChars="-95" w:firstLine="210" w:firstLineChars="100"/>
        <w:rPr>
          <w:rFonts w:ascii="宋体"/>
          <w:highlight w:val="none"/>
        </w:rPr>
      </w:pPr>
      <w:r>
        <w:rPr>
          <w:rFonts w:hint="eastAsia" w:ascii="宋体" w:hAnsi="宋体"/>
          <w:highlight w:val="none"/>
        </w:rPr>
        <w:t>学时学分：3学分，48学时</w:t>
      </w:r>
    </w:p>
    <w:p>
      <w:pPr>
        <w:tabs>
          <w:tab w:val="left" w:pos="7500"/>
        </w:tabs>
        <w:ind w:left="1044" w:leftChars="6" w:hanging="1031" w:hangingChars="491"/>
        <w:rPr>
          <w:rFonts w:ascii="宋体"/>
          <w:highlight w:val="none"/>
        </w:rPr>
      </w:pPr>
      <w:r>
        <w:rPr>
          <w:rFonts w:hint="eastAsia" w:ascii="宋体" w:hAnsi="宋体"/>
          <w:highlight w:val="none"/>
        </w:rPr>
        <w:t>课程简介：</w:t>
      </w:r>
      <w:r>
        <w:rPr>
          <w:rFonts w:hint="eastAsia" w:ascii="宋体"/>
          <w:highlight w:val="none"/>
        </w:rPr>
        <w:t>本课程结合新闻传播、公共关系类专业学生的知识结构特点和课程教学的实际需要，保持经济法学科体系完整的同时，融入了民商法律的相关内容，能够满足新闻传播、公共关系类专业学生在专业学习和未来的新闻传播工作、危机公关事务中的基础法律知识需求。课程内容主要包括合同法律制度、侵权法律制度、公司法律制度、破产法律制度和反不正当竞争法律制度等。</w:t>
      </w:r>
    </w:p>
    <w:p>
      <w:pPr>
        <w:tabs>
          <w:tab w:val="left" w:pos="7500"/>
        </w:tabs>
        <w:ind w:left="834" w:leftChars="6" w:hanging="821" w:hangingChars="391"/>
        <w:rPr>
          <w:rFonts w:ascii="宋体"/>
          <w:highlight w:val="none"/>
        </w:rPr>
      </w:pPr>
      <w:r>
        <w:rPr>
          <w:rFonts w:hint="eastAsia" w:ascii="宋体"/>
          <w:highlight w:val="none"/>
        </w:rPr>
        <w:t>采用教材：《经济法》，郑云新、贾石红编，人民邮电出版社2013年第一版。</w:t>
      </w:r>
    </w:p>
    <w:p>
      <w:pPr>
        <w:tabs>
          <w:tab w:val="left" w:pos="7500"/>
        </w:tabs>
        <w:rPr>
          <w:rFonts w:ascii="宋体" w:hAnsi="宋体"/>
          <w:b/>
          <w:highlight w:val="none"/>
        </w:rPr>
      </w:pPr>
    </w:p>
    <w:p>
      <w:pPr>
        <w:tabs>
          <w:tab w:val="left" w:pos="7500"/>
        </w:tabs>
        <w:ind w:left="856" w:leftChars="6" w:hanging="843" w:hangingChars="400"/>
        <w:rPr>
          <w:rFonts w:ascii="宋体"/>
          <w:b/>
          <w:color w:val="000000"/>
          <w:highlight w:val="none"/>
        </w:rPr>
      </w:pPr>
      <w:r>
        <w:rPr>
          <w:rFonts w:hint="eastAsia" w:ascii="宋体" w:hAnsi="宋体"/>
          <w:b/>
          <w:color w:val="000000"/>
          <w:highlight w:val="none"/>
        </w:rPr>
        <w:t>课程名称：危机公关</w:t>
      </w:r>
    </w:p>
    <w:p>
      <w:pPr>
        <w:tabs>
          <w:tab w:val="left" w:pos="7500"/>
        </w:tabs>
        <w:ind w:left="853" w:leftChars="6" w:hanging="840" w:hangingChars="400"/>
        <w:rPr>
          <w:rFonts w:ascii="宋体"/>
          <w:highlight w:val="none"/>
        </w:rPr>
      </w:pPr>
      <w:r>
        <w:rPr>
          <w:rFonts w:hint="eastAsia" w:ascii="宋体" w:hAnsi="宋体"/>
          <w:highlight w:val="none"/>
        </w:rPr>
        <w:t>学时学分：3学分，48学时</w:t>
      </w:r>
    </w:p>
    <w:p>
      <w:pPr>
        <w:tabs>
          <w:tab w:val="left" w:pos="7500"/>
        </w:tabs>
        <w:ind w:left="1063" w:leftChars="6" w:hanging="1050" w:hangingChars="500"/>
        <w:rPr>
          <w:rFonts w:ascii="宋体"/>
          <w:highlight w:val="none"/>
        </w:rPr>
      </w:pPr>
      <w:r>
        <w:rPr>
          <w:rFonts w:hint="eastAsia" w:ascii="宋体" w:hAnsi="宋体"/>
          <w:highlight w:val="none"/>
        </w:rPr>
        <w:t>课程简介：</w:t>
      </w:r>
      <w:r>
        <w:rPr>
          <w:rFonts w:hint="eastAsia" w:ascii="宋体"/>
          <w:highlight w:val="none"/>
        </w:rPr>
        <w:t>危机是由组织外部环境变化或内部系统失常造成的可能破坏正常发展程序和目标，要求组织做出紧急决策、响应和行动的威胁性事件、状态或结构。危机传播管理是一门公共关系专业学生的必修课程。本课程介绍危机传播管理的基本理论与方法，并通过大量危机传播管理的案例演练，以更大的勇气、德性和智慧面对和克服危机。</w:t>
      </w:r>
    </w:p>
    <w:p>
      <w:pPr>
        <w:tabs>
          <w:tab w:val="left" w:pos="7500"/>
        </w:tabs>
        <w:ind w:left="853" w:leftChars="6" w:hanging="840" w:hangingChars="400"/>
        <w:rPr>
          <w:rFonts w:ascii="宋体"/>
          <w:highlight w:val="none"/>
        </w:rPr>
      </w:pPr>
      <w:r>
        <w:rPr>
          <w:rFonts w:hint="eastAsia" w:ascii="宋体" w:hAnsi="宋体"/>
          <w:highlight w:val="none"/>
        </w:rPr>
        <w:t>采用教材：《危机传播管理》，胡百精著，中国人民大学出版社2</w:t>
      </w:r>
      <w:r>
        <w:rPr>
          <w:rFonts w:ascii="宋体" w:hAnsi="宋体"/>
          <w:highlight w:val="none"/>
        </w:rPr>
        <w:t>014</w:t>
      </w:r>
      <w:r>
        <w:rPr>
          <w:rFonts w:hint="eastAsia" w:ascii="宋体" w:hAnsi="宋体"/>
          <w:highlight w:val="none"/>
        </w:rPr>
        <w:t>年第三版</w:t>
      </w:r>
    </w:p>
    <w:p>
      <w:pPr>
        <w:tabs>
          <w:tab w:val="left" w:pos="7500"/>
        </w:tabs>
        <w:ind w:left="853" w:leftChars="-94" w:hanging="1050" w:hangingChars="500"/>
        <w:rPr>
          <w:rFonts w:ascii="宋体"/>
          <w:highlight w:val="none"/>
        </w:rPr>
      </w:pPr>
    </w:p>
    <w:p>
      <w:pPr>
        <w:rPr>
          <w:rFonts w:ascii="宋体"/>
          <w:b/>
          <w:highlight w:val="none"/>
        </w:rPr>
      </w:pPr>
      <w:r>
        <w:rPr>
          <w:rFonts w:hint="eastAsia" w:ascii="宋体" w:hAnsi="宋体"/>
          <w:b/>
          <w:highlight w:val="none"/>
        </w:rPr>
        <w:t>课程名称：公共关系策划</w:t>
      </w:r>
    </w:p>
    <w:p>
      <w:pPr>
        <w:snapToGrid w:val="0"/>
        <w:rPr>
          <w:rFonts w:ascii="宋体"/>
          <w:highlight w:val="none"/>
        </w:rPr>
      </w:pPr>
      <w:r>
        <w:rPr>
          <w:rFonts w:hint="eastAsia" w:ascii="宋体" w:hAnsi="宋体"/>
          <w:highlight w:val="none"/>
        </w:rPr>
        <w:t>学时学分：3学分，48学时</w:t>
      </w:r>
    </w:p>
    <w:p>
      <w:pPr>
        <w:snapToGrid w:val="0"/>
        <w:ind w:left="1050" w:hanging="1050" w:hangingChars="500"/>
        <w:rPr>
          <w:rFonts w:ascii="宋体"/>
          <w:highlight w:val="none"/>
        </w:rPr>
      </w:pPr>
      <w:r>
        <w:rPr>
          <w:rFonts w:hint="eastAsia" w:ascii="宋体" w:hAnsi="宋体"/>
          <w:highlight w:val="none"/>
        </w:rPr>
        <w:t>课程简介：策划学是一门帮助学生进行创意与系统思维与写作训练的核心课程。它不仅教会学生进行全面与科学的问题思考，更要教会学生针对特定的目标和条件，进行整体战略与专项活动的系统谋划和创意执行，是学生专业综合能力运用的最高体现。</w:t>
      </w:r>
    </w:p>
    <w:p>
      <w:pPr>
        <w:tabs>
          <w:tab w:val="left" w:pos="7500"/>
        </w:tabs>
        <w:ind w:left="853" w:leftChars="6" w:hanging="840" w:hangingChars="400"/>
        <w:rPr>
          <w:rFonts w:ascii="宋体"/>
          <w:highlight w:val="none"/>
        </w:rPr>
      </w:pPr>
      <w:r>
        <w:rPr>
          <w:rFonts w:hint="eastAsia" w:ascii="宋体" w:hAnsi="宋体"/>
          <w:highlight w:val="none"/>
        </w:rPr>
        <w:t>采用教材：《自编讲义》</w:t>
      </w:r>
    </w:p>
    <w:p>
      <w:pPr>
        <w:tabs>
          <w:tab w:val="left" w:pos="7500"/>
        </w:tabs>
        <w:ind w:left="853" w:leftChars="-94" w:hanging="1050" w:hangingChars="500"/>
        <w:rPr>
          <w:rFonts w:ascii="宋体"/>
          <w:highlight w:val="none"/>
        </w:rPr>
      </w:pPr>
    </w:p>
    <w:p>
      <w:pPr>
        <w:tabs>
          <w:tab w:val="left" w:pos="7500"/>
        </w:tabs>
        <w:ind w:left="856" w:leftChars="6" w:hanging="843" w:hangingChars="400"/>
        <w:rPr>
          <w:rFonts w:ascii="宋体"/>
          <w:b/>
          <w:highlight w:val="none"/>
        </w:rPr>
      </w:pPr>
      <w:r>
        <w:rPr>
          <w:rFonts w:hint="eastAsia" w:ascii="宋体" w:hAnsi="宋体"/>
          <w:b/>
          <w:highlight w:val="none"/>
        </w:rPr>
        <w:t>课程名称：</w:t>
      </w:r>
      <w:r>
        <w:rPr>
          <w:rFonts w:hint="eastAsia" w:ascii="宋体" w:hAnsi="宋体"/>
          <w:b/>
          <w:szCs w:val="21"/>
          <w:highlight w:val="none"/>
        </w:rPr>
        <w:t>公司专题片编导与制作</w:t>
      </w:r>
    </w:p>
    <w:p>
      <w:pPr>
        <w:tabs>
          <w:tab w:val="left" w:pos="7500"/>
        </w:tabs>
        <w:ind w:left="853" w:leftChars="6" w:hanging="840" w:hangingChars="400"/>
        <w:rPr>
          <w:rFonts w:ascii="宋体"/>
          <w:highlight w:val="none"/>
        </w:rPr>
      </w:pPr>
      <w:r>
        <w:rPr>
          <w:rFonts w:hint="eastAsia" w:ascii="宋体" w:hAnsi="宋体"/>
          <w:highlight w:val="none"/>
        </w:rPr>
        <w:t>学时学分：3学分，48学时</w:t>
      </w:r>
    </w:p>
    <w:p>
      <w:pPr>
        <w:tabs>
          <w:tab w:val="left" w:pos="7500"/>
        </w:tabs>
        <w:ind w:left="1063" w:leftChars="6" w:hanging="1050" w:hangingChars="500"/>
        <w:rPr>
          <w:rFonts w:ascii="宋体"/>
          <w:highlight w:val="none"/>
        </w:rPr>
      </w:pPr>
      <w:r>
        <w:rPr>
          <w:rFonts w:hint="eastAsia" w:ascii="宋体" w:hAnsi="宋体"/>
          <w:highlight w:val="none"/>
        </w:rPr>
        <w:t>课程简介：</w:t>
      </w:r>
      <w:r>
        <w:rPr>
          <w:rFonts w:hint="eastAsia" w:ascii="宋体"/>
          <w:highlight w:val="none"/>
        </w:rPr>
        <w:t>该课程是在影视基础理论；三大构成等的视觉艺术的学习基础上，通过理念和技能两方面，帮助学生了解专题片的创作流程，立意，编剧、导演、拍摄、剪辑等整体的前后期制作技术；并能通过相应的选题进行专题片的自主创作完成影视广告片。</w:t>
      </w:r>
    </w:p>
    <w:p>
      <w:pPr>
        <w:tabs>
          <w:tab w:val="left" w:pos="7500"/>
        </w:tabs>
        <w:ind w:left="853" w:leftChars="6" w:hanging="840" w:hangingChars="400"/>
        <w:rPr>
          <w:rFonts w:ascii="宋体"/>
          <w:highlight w:val="none"/>
        </w:rPr>
      </w:pPr>
      <w:r>
        <w:rPr>
          <w:rFonts w:hint="eastAsia" w:ascii="宋体" w:hAnsi="宋体"/>
          <w:highlight w:val="none"/>
        </w:rPr>
        <w:t>采用教材：《自编讲义》</w:t>
      </w:r>
    </w:p>
    <w:p>
      <w:pPr>
        <w:tabs>
          <w:tab w:val="left" w:pos="7500"/>
        </w:tabs>
        <w:rPr>
          <w:rFonts w:ascii="宋体"/>
          <w:b/>
          <w:highlight w:val="none"/>
        </w:rPr>
      </w:pPr>
      <w:r>
        <w:rPr>
          <w:rFonts w:hint="eastAsia" w:ascii="宋体" w:hAnsi="宋体"/>
          <w:b/>
          <w:highlight w:val="none"/>
        </w:rPr>
        <w:t>课程名称：公共管理</w:t>
      </w:r>
    </w:p>
    <w:p>
      <w:pPr>
        <w:tabs>
          <w:tab w:val="left" w:pos="7500"/>
        </w:tabs>
        <w:rPr>
          <w:rFonts w:ascii="宋体"/>
          <w:highlight w:val="none"/>
        </w:rPr>
      </w:pPr>
      <w:r>
        <w:rPr>
          <w:rFonts w:hint="eastAsia" w:ascii="宋体" w:hAnsi="宋体"/>
          <w:highlight w:val="none"/>
        </w:rPr>
        <w:t>学时学分：3学分，48学时</w:t>
      </w:r>
    </w:p>
    <w:p>
      <w:pPr>
        <w:tabs>
          <w:tab w:val="left" w:pos="7500"/>
        </w:tabs>
        <w:ind w:left="1050" w:hanging="1050" w:hangingChars="500"/>
        <w:rPr>
          <w:rFonts w:ascii="宋体"/>
          <w:szCs w:val="28"/>
          <w:highlight w:val="none"/>
        </w:rPr>
      </w:pPr>
      <w:r>
        <w:rPr>
          <w:rFonts w:hint="eastAsia" w:ascii="宋体" w:hAnsi="宋体"/>
          <w:highlight w:val="none"/>
        </w:rPr>
        <w:t>课程简介：</w:t>
      </w:r>
      <w:r>
        <w:rPr>
          <w:rFonts w:hint="eastAsia" w:ascii="宋体"/>
          <w:szCs w:val="28"/>
          <w:highlight w:val="none"/>
        </w:rPr>
        <w:t>公共管理是对政府行为进行分析总结的课程，通过本课程，学生能了解中国国情下的政府运转的基本制度和基本过程，从而对中国的政府政策能有基础的了解，进而对中国社会的发展进步有基础性的掌握。在课程学习中，通过大量的资料、案例和文献以及教师的讲解能够提升学生对中国国情的分析能力。</w:t>
      </w:r>
    </w:p>
    <w:p>
      <w:pPr>
        <w:tabs>
          <w:tab w:val="left" w:pos="7500"/>
        </w:tabs>
        <w:rPr>
          <w:rFonts w:ascii="宋体"/>
          <w:szCs w:val="28"/>
          <w:highlight w:val="none"/>
        </w:rPr>
      </w:pPr>
      <w:r>
        <w:rPr>
          <w:rFonts w:hint="eastAsia" w:ascii="宋体" w:hAnsi="宋体"/>
          <w:highlight w:val="none"/>
        </w:rPr>
        <w:t>采用教材：《</w:t>
      </w:r>
      <w:r>
        <w:rPr>
          <w:rFonts w:hint="eastAsia" w:ascii="宋体"/>
          <w:highlight w:val="none"/>
        </w:rPr>
        <w:t>公共管理学</w:t>
      </w:r>
      <w:r>
        <w:rPr>
          <w:rFonts w:hint="eastAsia" w:ascii="宋体" w:hAnsi="宋体"/>
          <w:highlight w:val="none"/>
        </w:rPr>
        <w:t>》，</w:t>
      </w:r>
      <w:r>
        <w:rPr>
          <w:rFonts w:hint="eastAsia" w:ascii="宋体"/>
          <w:highlight w:val="none"/>
        </w:rPr>
        <w:t>曾瑞明等编著，清华大学出版社2013年</w:t>
      </w:r>
    </w:p>
    <w:p>
      <w:pPr>
        <w:spacing w:line="360" w:lineRule="auto"/>
        <w:ind w:right="32"/>
        <w:rPr>
          <w:rFonts w:ascii="宋体" w:hAnsi="宋体" w:eastAsia="宋体" w:cs="Times New Roman"/>
          <w:b/>
          <w:spacing w:val="6"/>
          <w:szCs w:val="21"/>
          <w:highlight w:val="none"/>
        </w:rPr>
      </w:pPr>
    </w:p>
    <w:bookmarkEnd w:id="6"/>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ascii="宋体" w:hAnsi="宋体" w:eastAsia="宋体" w:cs="Times New Roman"/>
          <w:b/>
          <w:sz w:val="32"/>
        </w:rPr>
      </w:pPr>
      <w:r>
        <w:rPr>
          <w:rFonts w:hint="eastAsia" w:ascii="宋体" w:hAnsi="宋体" w:eastAsia="宋体" w:cs="Times New Roman"/>
          <w:b/>
          <w:sz w:val="32"/>
        </w:rPr>
        <w:t>金融学</w:t>
      </w:r>
    </w:p>
    <w:p>
      <w:pPr>
        <w:rPr>
          <w:rFonts w:ascii="宋体" w:hAnsi="宋体" w:eastAsia="宋体" w:cs="Times New Roman"/>
          <w:b/>
          <w:spacing w:val="6"/>
          <w:szCs w:val="21"/>
        </w:rPr>
      </w:pPr>
    </w:p>
    <w:p>
      <w:pPr>
        <w:pStyle w:val="15"/>
        <w:spacing w:line="360" w:lineRule="auto"/>
        <w:ind w:left="420" w:leftChars="200" w:firstLine="0" w:firstLineChars="0"/>
        <w:rPr>
          <w:rFonts w:ascii="Times New Roman" w:hAnsi="Times New Roman" w:cs="Times New Roman"/>
          <w:bCs/>
          <w:sz w:val="24"/>
        </w:rPr>
      </w:pPr>
      <w:r>
        <w:rPr>
          <w:rFonts w:ascii="宋体" w:hAnsi="宋体" w:eastAsia="宋体" w:cs="Times New Roman"/>
          <w:b/>
          <w:spacing w:val="6"/>
          <w:szCs w:val="21"/>
        </w:rPr>
        <w:t xml:space="preserve">专业名称：金融学       </w:t>
      </w:r>
      <w:r>
        <w:rPr>
          <w:rFonts w:hint="eastAsia" w:ascii="宋体" w:hAnsi="宋体" w:eastAsia="宋体" w:cs="Times New Roman"/>
          <w:b/>
          <w:spacing w:val="6"/>
          <w:szCs w:val="21"/>
        </w:rPr>
        <w:t xml:space="preserve"> </w:t>
      </w:r>
      <w:r>
        <w:rPr>
          <w:rFonts w:ascii="宋体" w:hAnsi="宋体" w:eastAsia="宋体" w:cs="Times New Roman"/>
          <w:b/>
          <w:spacing w:val="6"/>
          <w:szCs w:val="21"/>
        </w:rPr>
        <w:t>开设校区：松江校区</w:t>
      </w:r>
      <w:r>
        <w:rPr>
          <w:rFonts w:hint="eastAsia" w:ascii="宋体" w:hAnsi="宋体" w:eastAsia="宋体" w:cs="Times New Roman"/>
          <w:b/>
          <w:spacing w:val="6"/>
          <w:szCs w:val="21"/>
        </w:rPr>
        <w:t xml:space="preserve">   </w:t>
      </w:r>
      <w:r>
        <w:rPr>
          <w:rFonts w:hint="eastAsia" w:ascii="宋体" w:hAnsi="宋体" w:eastAsia="宋体" w:cs="Times New Roman"/>
          <w:b/>
          <w:bCs/>
          <w:szCs w:val="21"/>
        </w:rPr>
        <w:t>咨询电话：</w:t>
      </w:r>
      <w:r>
        <w:rPr>
          <w:rFonts w:ascii="宋体" w:hAnsi="宋体" w:eastAsia="宋体" w:cs="Times New Roman"/>
          <w:b/>
          <w:spacing w:val="6"/>
          <w:szCs w:val="21"/>
        </w:rPr>
        <w:t>62373621</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严老师     </w:t>
      </w:r>
    </w:p>
    <w:p>
      <w:pPr>
        <w:rPr>
          <w:rFonts w:ascii="宋体" w:hAnsi="宋体" w:eastAsia="宋体" w:cs="Times New Roman"/>
          <w:szCs w:val="21"/>
        </w:rPr>
      </w:pPr>
      <w:r>
        <w:rPr>
          <w:rFonts w:ascii="宋体" w:hAnsi="宋体" w:eastAsia="宋体" w:cs="Times New Roman"/>
          <w:bCs/>
          <w:szCs w:val="21"/>
        </w:rPr>
        <w:t>1、教学目标：</w:t>
      </w:r>
      <w:r>
        <w:rPr>
          <w:rFonts w:ascii="宋体" w:hAnsi="宋体" w:eastAsia="宋体" w:cs="Times New Roman"/>
          <w:szCs w:val="21"/>
        </w:rPr>
        <w:t>培养面向社会主义现代化经济建设的、掌握现代经济理论和金融学的专业知识与业务技能的高层次复合型人才，培养的金融人才应具备从事银行、证券、保险以及国际金融事务的基本能力和素质，知识面宽、跨学科、适应性强。</w:t>
      </w:r>
    </w:p>
    <w:p>
      <w:pPr>
        <w:rPr>
          <w:rFonts w:ascii="宋体" w:hAnsi="宋体" w:eastAsia="宋体" w:cs="Times New Roman"/>
          <w:szCs w:val="21"/>
        </w:rPr>
      </w:pPr>
      <w:r>
        <w:rPr>
          <w:rFonts w:ascii="宋体" w:hAnsi="宋体" w:eastAsia="宋体" w:cs="Times New Roman"/>
          <w:szCs w:val="21"/>
        </w:rPr>
        <w:t>2、学分要求：35学分</w:t>
      </w:r>
    </w:p>
    <w:p>
      <w:pPr>
        <w:rPr>
          <w:rFonts w:ascii="宋体" w:hAnsi="宋体" w:eastAsia="宋体" w:cs="Times New Roman"/>
          <w:bCs/>
          <w:szCs w:val="21"/>
        </w:rPr>
      </w:pPr>
      <w:r>
        <w:rPr>
          <w:rFonts w:ascii="宋体" w:hAnsi="宋体" w:eastAsia="宋体" w:cs="Times New Roman"/>
          <w:szCs w:val="21"/>
        </w:rPr>
        <w:t>3、修读要求：</w:t>
      </w:r>
      <w:r>
        <w:rPr>
          <w:rFonts w:ascii="宋体" w:hAnsi="宋体" w:eastAsia="宋体" w:cs="Times New Roman"/>
          <w:bCs/>
          <w:szCs w:val="21"/>
        </w:rPr>
        <w:t>招收本科在校完成一年级基础课程的非金融学专业学生。</w:t>
      </w:r>
    </w:p>
    <w:p>
      <w:pPr>
        <w:rPr>
          <w:rFonts w:ascii="宋体" w:hAnsi="宋体" w:eastAsia="宋体" w:cs="Times New Roman"/>
          <w:bCs/>
          <w:szCs w:val="21"/>
        </w:rPr>
      </w:pPr>
      <w:r>
        <w:rPr>
          <w:rFonts w:ascii="宋体" w:hAnsi="宋体" w:eastAsia="宋体" w:cs="Times New Roman"/>
          <w:bCs/>
          <w:szCs w:val="21"/>
        </w:rPr>
        <w:t>4、招生人数：1</w:t>
      </w:r>
      <w:r>
        <w:rPr>
          <w:rFonts w:hint="eastAsia" w:ascii="宋体" w:hAnsi="宋体" w:eastAsia="宋体" w:cs="Times New Roman"/>
          <w:bCs/>
          <w:szCs w:val="21"/>
        </w:rPr>
        <w:t>2</w:t>
      </w:r>
      <w:r>
        <w:rPr>
          <w:rFonts w:ascii="宋体" w:hAnsi="宋体" w:eastAsia="宋体" w:cs="Times New Roman"/>
          <w:bCs/>
          <w:szCs w:val="21"/>
        </w:rPr>
        <w:t xml:space="preserve">0人  </w:t>
      </w:r>
    </w:p>
    <w:p>
      <w:pPr>
        <w:rPr>
          <w:rFonts w:ascii="宋体" w:hAnsi="宋体" w:eastAsia="宋体" w:cs="Times New Roman"/>
          <w:bCs/>
          <w:szCs w:val="21"/>
        </w:rPr>
      </w:pPr>
      <w:r>
        <w:rPr>
          <w:rFonts w:ascii="宋体" w:hAnsi="宋体" w:eastAsia="宋体" w:cs="Times New Roman"/>
          <w:bCs/>
          <w:szCs w:val="21"/>
        </w:rPr>
        <w:t>5、开班时间：2021年</w:t>
      </w:r>
      <w:r>
        <w:rPr>
          <w:rFonts w:hint="eastAsia" w:ascii="宋体" w:hAnsi="宋体" w:eastAsia="宋体" w:cs="Times New Roman"/>
          <w:bCs/>
          <w:szCs w:val="21"/>
        </w:rPr>
        <w:t>秋</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6、上课时间：周日</w:t>
      </w:r>
      <w:r>
        <w:rPr>
          <w:rFonts w:hint="eastAsia" w:ascii="宋体" w:hAnsi="宋体" w:eastAsia="宋体" w:cs="Times New Roman"/>
          <w:bCs/>
          <w:szCs w:val="21"/>
        </w:rPr>
        <w:t>全</w:t>
      </w:r>
      <w:r>
        <w:rPr>
          <w:rFonts w:ascii="宋体" w:hAnsi="宋体" w:eastAsia="宋体" w:cs="Times New Roman"/>
          <w:bCs/>
          <w:szCs w:val="21"/>
        </w:rPr>
        <w:t>天</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7"/>
        <w:tblW w:w="880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488"/>
        <w:gridCol w:w="2110"/>
        <w:gridCol w:w="680"/>
        <w:gridCol w:w="680"/>
        <w:gridCol w:w="616"/>
        <w:gridCol w:w="617"/>
        <w:gridCol w:w="616"/>
        <w:gridCol w:w="61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Merge w:val="restart"/>
            <w:vAlign w:val="center"/>
          </w:tcPr>
          <w:p>
            <w:pPr>
              <w:jc w:val="center"/>
              <w:rPr>
                <w:rFonts w:asciiTheme="minorEastAsia" w:hAnsiTheme="minorEastAsia"/>
                <w:bCs/>
                <w:szCs w:val="21"/>
              </w:rPr>
            </w:pPr>
            <w:r>
              <w:rPr>
                <w:rFonts w:asciiTheme="minorEastAsia" w:hAnsiTheme="minorEastAsia"/>
                <w:bCs/>
                <w:szCs w:val="21"/>
              </w:rPr>
              <w:t>序号</w:t>
            </w:r>
          </w:p>
        </w:tc>
        <w:tc>
          <w:tcPr>
            <w:tcW w:w="1488" w:type="dxa"/>
            <w:vMerge w:val="restart"/>
            <w:vAlign w:val="center"/>
          </w:tcPr>
          <w:p>
            <w:pPr>
              <w:jc w:val="center"/>
              <w:rPr>
                <w:rFonts w:asciiTheme="minorEastAsia" w:hAnsiTheme="minorEastAsia"/>
                <w:bCs/>
                <w:szCs w:val="21"/>
              </w:rPr>
            </w:pPr>
            <w:r>
              <w:rPr>
                <w:rFonts w:asciiTheme="minorEastAsia" w:hAnsiTheme="minorEastAsia"/>
                <w:bCs/>
                <w:szCs w:val="21"/>
              </w:rPr>
              <w:t>课程名称</w:t>
            </w:r>
          </w:p>
        </w:tc>
        <w:tc>
          <w:tcPr>
            <w:tcW w:w="2110" w:type="dxa"/>
            <w:vMerge w:val="restart"/>
            <w:vAlign w:val="center"/>
          </w:tcPr>
          <w:p>
            <w:pPr>
              <w:jc w:val="center"/>
              <w:rPr>
                <w:rFonts w:asciiTheme="minorEastAsia" w:hAnsiTheme="minorEastAsia"/>
                <w:bCs/>
                <w:szCs w:val="21"/>
              </w:rPr>
            </w:pPr>
            <w:r>
              <w:rPr>
                <w:rFonts w:asciiTheme="minorEastAsia" w:hAnsiTheme="minorEastAsia"/>
                <w:szCs w:val="21"/>
              </w:rPr>
              <w:t>课程英文名称</w:t>
            </w:r>
          </w:p>
        </w:tc>
        <w:tc>
          <w:tcPr>
            <w:tcW w:w="680" w:type="dxa"/>
            <w:vMerge w:val="restart"/>
            <w:vAlign w:val="center"/>
          </w:tcPr>
          <w:p>
            <w:pPr>
              <w:jc w:val="center"/>
              <w:rPr>
                <w:rFonts w:asciiTheme="minorEastAsia" w:hAnsiTheme="minorEastAsia"/>
                <w:bCs/>
                <w:szCs w:val="21"/>
              </w:rPr>
            </w:pPr>
            <w:r>
              <w:rPr>
                <w:rFonts w:asciiTheme="minorEastAsia" w:hAnsiTheme="minorEastAsia"/>
                <w:bCs/>
                <w:szCs w:val="21"/>
              </w:rPr>
              <w:t>学分</w:t>
            </w:r>
          </w:p>
        </w:tc>
        <w:tc>
          <w:tcPr>
            <w:tcW w:w="680" w:type="dxa"/>
            <w:vMerge w:val="restart"/>
            <w:vAlign w:val="center"/>
          </w:tcPr>
          <w:p>
            <w:pPr>
              <w:jc w:val="center"/>
              <w:rPr>
                <w:rFonts w:asciiTheme="minorEastAsia" w:hAnsiTheme="minorEastAsia"/>
                <w:bCs/>
                <w:szCs w:val="21"/>
              </w:rPr>
            </w:pPr>
            <w:r>
              <w:rPr>
                <w:rFonts w:asciiTheme="minorEastAsia" w:hAnsiTheme="minorEastAsia"/>
                <w:bCs/>
                <w:szCs w:val="21"/>
              </w:rPr>
              <w:t>学时</w:t>
            </w:r>
          </w:p>
        </w:tc>
        <w:tc>
          <w:tcPr>
            <w:tcW w:w="3083" w:type="dxa"/>
            <w:gridSpan w:val="5"/>
            <w:vAlign w:val="center"/>
          </w:tcPr>
          <w:p>
            <w:pPr>
              <w:jc w:val="center"/>
              <w:rPr>
                <w:rFonts w:asciiTheme="minorEastAsia" w:hAnsiTheme="minorEastAsia"/>
                <w:bCs/>
                <w:szCs w:val="21"/>
              </w:rPr>
            </w:pPr>
            <w:r>
              <w:rPr>
                <w:rFonts w:asciiTheme="minorEastAsia" w:hAnsiTheme="minorEastAsia"/>
                <w:bCs/>
                <w:szCs w:val="21"/>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Merge w:val="continue"/>
            <w:vAlign w:val="center"/>
          </w:tcPr>
          <w:p>
            <w:pPr>
              <w:jc w:val="center"/>
              <w:rPr>
                <w:rFonts w:asciiTheme="minorEastAsia" w:hAnsiTheme="minorEastAsia"/>
                <w:bCs/>
                <w:szCs w:val="21"/>
              </w:rPr>
            </w:pPr>
          </w:p>
        </w:tc>
        <w:tc>
          <w:tcPr>
            <w:tcW w:w="1488" w:type="dxa"/>
            <w:vMerge w:val="continue"/>
            <w:vAlign w:val="center"/>
          </w:tcPr>
          <w:p>
            <w:pPr>
              <w:jc w:val="center"/>
              <w:rPr>
                <w:rFonts w:asciiTheme="minorEastAsia" w:hAnsiTheme="minorEastAsia"/>
                <w:bCs/>
                <w:szCs w:val="21"/>
              </w:rPr>
            </w:pPr>
          </w:p>
        </w:tc>
        <w:tc>
          <w:tcPr>
            <w:tcW w:w="2110" w:type="dxa"/>
            <w:vMerge w:val="continue"/>
            <w:vAlign w:val="center"/>
          </w:tcPr>
          <w:p>
            <w:pPr>
              <w:jc w:val="center"/>
              <w:rPr>
                <w:rFonts w:asciiTheme="minorEastAsia" w:hAnsiTheme="minorEastAsia"/>
                <w:bCs/>
                <w:szCs w:val="21"/>
              </w:rPr>
            </w:pPr>
          </w:p>
        </w:tc>
        <w:tc>
          <w:tcPr>
            <w:tcW w:w="680" w:type="dxa"/>
            <w:vMerge w:val="continue"/>
            <w:vAlign w:val="center"/>
          </w:tcPr>
          <w:p>
            <w:pPr>
              <w:jc w:val="center"/>
              <w:rPr>
                <w:rFonts w:asciiTheme="minorEastAsia" w:hAnsiTheme="minorEastAsia"/>
                <w:bCs/>
                <w:szCs w:val="21"/>
              </w:rPr>
            </w:pPr>
          </w:p>
        </w:tc>
        <w:tc>
          <w:tcPr>
            <w:tcW w:w="680" w:type="dxa"/>
            <w:vMerge w:val="continue"/>
            <w:vAlign w:val="center"/>
          </w:tcPr>
          <w:p>
            <w:pPr>
              <w:jc w:val="center"/>
              <w:rPr>
                <w:rFonts w:asciiTheme="minorEastAsia" w:hAnsiTheme="minorEastAsia"/>
                <w:bCs/>
                <w:szCs w:val="21"/>
              </w:rPr>
            </w:pPr>
          </w:p>
        </w:tc>
        <w:tc>
          <w:tcPr>
            <w:tcW w:w="616" w:type="dxa"/>
            <w:vAlign w:val="center"/>
          </w:tcPr>
          <w:p>
            <w:pPr>
              <w:jc w:val="center"/>
              <w:rPr>
                <w:rFonts w:asciiTheme="minorEastAsia" w:hAnsiTheme="minorEastAsia"/>
                <w:bCs/>
                <w:szCs w:val="21"/>
              </w:rPr>
            </w:pPr>
            <w:r>
              <w:rPr>
                <w:rFonts w:asciiTheme="minorEastAsia" w:hAnsiTheme="minorEastAsia"/>
                <w:bCs/>
                <w:szCs w:val="21"/>
              </w:rPr>
              <w:t>三</w:t>
            </w:r>
          </w:p>
        </w:tc>
        <w:tc>
          <w:tcPr>
            <w:tcW w:w="617" w:type="dxa"/>
            <w:vAlign w:val="center"/>
          </w:tcPr>
          <w:p>
            <w:pPr>
              <w:jc w:val="center"/>
              <w:rPr>
                <w:rFonts w:asciiTheme="minorEastAsia" w:hAnsiTheme="minorEastAsia"/>
                <w:bCs/>
                <w:szCs w:val="21"/>
              </w:rPr>
            </w:pPr>
            <w:r>
              <w:rPr>
                <w:rFonts w:asciiTheme="minorEastAsia" w:hAnsiTheme="minorEastAsia"/>
                <w:bCs/>
                <w:szCs w:val="21"/>
              </w:rPr>
              <w:t>四</w:t>
            </w:r>
          </w:p>
        </w:tc>
        <w:tc>
          <w:tcPr>
            <w:tcW w:w="616" w:type="dxa"/>
            <w:vAlign w:val="center"/>
          </w:tcPr>
          <w:p>
            <w:pPr>
              <w:jc w:val="center"/>
              <w:rPr>
                <w:rFonts w:asciiTheme="minorEastAsia" w:hAnsiTheme="minorEastAsia"/>
                <w:bCs/>
                <w:szCs w:val="21"/>
              </w:rPr>
            </w:pPr>
            <w:r>
              <w:rPr>
                <w:rFonts w:asciiTheme="minorEastAsia" w:hAnsiTheme="minorEastAsia"/>
                <w:bCs/>
                <w:szCs w:val="21"/>
              </w:rPr>
              <w:t>五</w:t>
            </w:r>
          </w:p>
        </w:tc>
        <w:tc>
          <w:tcPr>
            <w:tcW w:w="617" w:type="dxa"/>
            <w:vAlign w:val="center"/>
          </w:tcPr>
          <w:p>
            <w:pPr>
              <w:jc w:val="center"/>
              <w:rPr>
                <w:rFonts w:asciiTheme="minorEastAsia" w:hAnsiTheme="minorEastAsia"/>
                <w:bCs/>
                <w:szCs w:val="21"/>
              </w:rPr>
            </w:pPr>
            <w:r>
              <w:rPr>
                <w:rFonts w:asciiTheme="minorEastAsia" w:hAnsiTheme="minorEastAsia"/>
                <w:bCs/>
                <w:szCs w:val="21"/>
              </w:rPr>
              <w:t>六</w:t>
            </w:r>
          </w:p>
        </w:tc>
        <w:tc>
          <w:tcPr>
            <w:tcW w:w="617" w:type="dxa"/>
            <w:vAlign w:val="center"/>
          </w:tcPr>
          <w:p>
            <w:pPr>
              <w:jc w:val="center"/>
              <w:rPr>
                <w:rFonts w:asciiTheme="minorEastAsia" w:hAnsiTheme="minorEastAsia"/>
                <w:bCs/>
                <w:szCs w:val="21"/>
              </w:rPr>
            </w:pPr>
            <w:r>
              <w:rPr>
                <w:rFonts w:asciiTheme="minorEastAsia" w:hAnsiTheme="minorEastAsia"/>
                <w:bCs/>
                <w:szCs w:val="21"/>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w:t>
            </w:r>
          </w:p>
        </w:tc>
        <w:tc>
          <w:tcPr>
            <w:tcW w:w="1488" w:type="dxa"/>
            <w:vAlign w:val="center"/>
          </w:tcPr>
          <w:p>
            <w:pPr>
              <w:jc w:val="center"/>
              <w:rPr>
                <w:bCs/>
                <w:szCs w:val="21"/>
              </w:rPr>
            </w:pPr>
            <w:r>
              <w:rPr>
                <w:szCs w:val="21"/>
              </w:rPr>
              <w:t>微观经济学</w:t>
            </w:r>
          </w:p>
        </w:tc>
        <w:tc>
          <w:tcPr>
            <w:tcW w:w="2110" w:type="dxa"/>
            <w:vAlign w:val="center"/>
          </w:tcPr>
          <w:p>
            <w:pPr>
              <w:jc w:val="center"/>
              <w:rPr>
                <w:bCs/>
                <w:szCs w:val="21"/>
              </w:rPr>
            </w:pPr>
            <w:r>
              <w:rPr>
                <w:rFonts w:hint="eastAsia"/>
                <w:szCs w:val="21"/>
              </w:rPr>
              <w:t>M</w:t>
            </w:r>
            <w:r>
              <w:rPr>
                <w:szCs w:val="21"/>
              </w:rPr>
              <w:t>icroeconomics</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r>
              <w:rPr>
                <w:szCs w:val="21"/>
              </w:rPr>
              <w:t>2</w:t>
            </w: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2</w:t>
            </w:r>
          </w:p>
        </w:tc>
        <w:tc>
          <w:tcPr>
            <w:tcW w:w="1488" w:type="dxa"/>
            <w:vAlign w:val="center"/>
          </w:tcPr>
          <w:p>
            <w:pPr>
              <w:jc w:val="center"/>
              <w:rPr>
                <w:bCs/>
                <w:szCs w:val="21"/>
              </w:rPr>
            </w:pPr>
            <w:r>
              <w:rPr>
                <w:szCs w:val="21"/>
              </w:rPr>
              <w:t>会计学</w:t>
            </w:r>
          </w:p>
        </w:tc>
        <w:tc>
          <w:tcPr>
            <w:tcW w:w="2110" w:type="dxa"/>
            <w:vAlign w:val="center"/>
          </w:tcPr>
          <w:p>
            <w:pPr>
              <w:jc w:val="center"/>
              <w:rPr>
                <w:bCs/>
                <w:szCs w:val="21"/>
              </w:rPr>
            </w:pPr>
            <w:r>
              <w:rPr>
                <w:rFonts w:hint="eastAsia"/>
                <w:szCs w:val="21"/>
              </w:rPr>
              <w:t>A</w:t>
            </w:r>
            <w:r>
              <w:rPr>
                <w:szCs w:val="21"/>
              </w:rPr>
              <w:t>ccounting</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r>
              <w:rPr>
                <w:szCs w:val="21"/>
              </w:rPr>
              <w:t>3</w:t>
            </w: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3</w:t>
            </w:r>
          </w:p>
        </w:tc>
        <w:tc>
          <w:tcPr>
            <w:tcW w:w="1488" w:type="dxa"/>
            <w:vAlign w:val="center"/>
          </w:tcPr>
          <w:p>
            <w:pPr>
              <w:jc w:val="center"/>
              <w:rPr>
                <w:bCs/>
                <w:szCs w:val="21"/>
              </w:rPr>
            </w:pPr>
            <w:r>
              <w:rPr>
                <w:szCs w:val="21"/>
              </w:rPr>
              <w:t>货币银行学</w:t>
            </w:r>
          </w:p>
        </w:tc>
        <w:tc>
          <w:tcPr>
            <w:tcW w:w="2110" w:type="dxa"/>
            <w:vAlign w:val="center"/>
          </w:tcPr>
          <w:p>
            <w:pPr>
              <w:jc w:val="center"/>
              <w:rPr>
                <w:bCs/>
                <w:szCs w:val="21"/>
              </w:rPr>
            </w:pPr>
            <w:r>
              <w:rPr>
                <w:szCs w:val="21"/>
              </w:rPr>
              <w:t>Money and banking</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r>
              <w:rPr>
                <w:szCs w:val="21"/>
              </w:rPr>
              <w:t>3</w:t>
            </w: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4</w:t>
            </w:r>
          </w:p>
        </w:tc>
        <w:tc>
          <w:tcPr>
            <w:tcW w:w="1488" w:type="dxa"/>
            <w:vAlign w:val="center"/>
          </w:tcPr>
          <w:p>
            <w:pPr>
              <w:jc w:val="center"/>
              <w:rPr>
                <w:bCs/>
                <w:szCs w:val="21"/>
              </w:rPr>
            </w:pPr>
            <w:r>
              <w:rPr>
                <w:szCs w:val="21"/>
              </w:rPr>
              <w:t>宏观经济学</w:t>
            </w:r>
          </w:p>
        </w:tc>
        <w:tc>
          <w:tcPr>
            <w:tcW w:w="2110" w:type="dxa"/>
            <w:vAlign w:val="center"/>
          </w:tcPr>
          <w:p>
            <w:pPr>
              <w:jc w:val="center"/>
              <w:rPr>
                <w:bCs/>
                <w:szCs w:val="21"/>
              </w:rPr>
            </w:pPr>
            <w:r>
              <w:rPr>
                <w:rFonts w:hint="eastAsia"/>
                <w:szCs w:val="21"/>
              </w:rPr>
              <w:t>M</w:t>
            </w:r>
            <w:r>
              <w:rPr>
                <w:szCs w:val="21"/>
              </w:rPr>
              <w:t>acroeconomics</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r>
              <w:rPr>
                <w:szCs w:val="21"/>
              </w:rPr>
              <w:t>2</w:t>
            </w: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5</w:t>
            </w:r>
          </w:p>
        </w:tc>
        <w:tc>
          <w:tcPr>
            <w:tcW w:w="1488" w:type="dxa"/>
            <w:vAlign w:val="center"/>
          </w:tcPr>
          <w:p>
            <w:pPr>
              <w:jc w:val="center"/>
              <w:rPr>
                <w:bCs/>
                <w:szCs w:val="21"/>
              </w:rPr>
            </w:pPr>
            <w:r>
              <w:rPr>
                <w:szCs w:val="21"/>
              </w:rPr>
              <w:t>国际结算与单证实务</w:t>
            </w:r>
          </w:p>
        </w:tc>
        <w:tc>
          <w:tcPr>
            <w:tcW w:w="2110" w:type="dxa"/>
            <w:vAlign w:val="center"/>
          </w:tcPr>
          <w:p>
            <w:pPr>
              <w:jc w:val="center"/>
              <w:rPr>
                <w:bCs/>
                <w:szCs w:val="21"/>
              </w:rPr>
            </w:pPr>
            <w:r>
              <w:rPr>
                <w:szCs w:val="21"/>
              </w:rPr>
              <w:t>Practice of international settlement and documents</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r>
              <w:rPr>
                <w:szCs w:val="21"/>
              </w:rPr>
              <w:t>2</w:t>
            </w: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6</w:t>
            </w:r>
          </w:p>
        </w:tc>
        <w:tc>
          <w:tcPr>
            <w:tcW w:w="1488" w:type="dxa"/>
            <w:vAlign w:val="center"/>
          </w:tcPr>
          <w:p>
            <w:pPr>
              <w:jc w:val="center"/>
              <w:rPr>
                <w:bCs/>
                <w:szCs w:val="21"/>
              </w:rPr>
            </w:pPr>
            <w:r>
              <w:rPr>
                <w:szCs w:val="21"/>
              </w:rPr>
              <w:t>应用统计学</w:t>
            </w:r>
          </w:p>
        </w:tc>
        <w:tc>
          <w:tcPr>
            <w:tcW w:w="2110" w:type="dxa"/>
            <w:vAlign w:val="center"/>
          </w:tcPr>
          <w:p>
            <w:pPr>
              <w:jc w:val="center"/>
              <w:rPr>
                <w:bCs/>
                <w:szCs w:val="21"/>
              </w:rPr>
            </w:pPr>
            <w:r>
              <w:rPr>
                <w:szCs w:val="21"/>
              </w:rPr>
              <w:t>Applied statistics</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r>
              <w:rPr>
                <w:szCs w:val="21"/>
              </w:rPr>
              <w:t>3</w:t>
            </w: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7</w:t>
            </w:r>
          </w:p>
        </w:tc>
        <w:tc>
          <w:tcPr>
            <w:tcW w:w="1488" w:type="dxa"/>
            <w:vAlign w:val="center"/>
          </w:tcPr>
          <w:p>
            <w:pPr>
              <w:jc w:val="center"/>
              <w:rPr>
                <w:bCs/>
                <w:szCs w:val="21"/>
              </w:rPr>
            </w:pPr>
            <w:r>
              <w:rPr>
                <w:szCs w:val="21"/>
              </w:rPr>
              <w:t>商业银行管理</w:t>
            </w:r>
          </w:p>
        </w:tc>
        <w:tc>
          <w:tcPr>
            <w:tcW w:w="2110" w:type="dxa"/>
            <w:vAlign w:val="center"/>
          </w:tcPr>
          <w:p>
            <w:pPr>
              <w:jc w:val="center"/>
              <w:rPr>
                <w:bCs/>
                <w:szCs w:val="21"/>
              </w:rPr>
            </w:pPr>
            <w:r>
              <w:rPr>
                <w:szCs w:val="21"/>
              </w:rPr>
              <w:t>Commercial bank management</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r>
              <w:rPr>
                <w:szCs w:val="21"/>
              </w:rPr>
              <w:t>3</w:t>
            </w: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8</w:t>
            </w:r>
          </w:p>
        </w:tc>
        <w:tc>
          <w:tcPr>
            <w:tcW w:w="1488" w:type="dxa"/>
            <w:vAlign w:val="center"/>
          </w:tcPr>
          <w:p>
            <w:pPr>
              <w:jc w:val="center"/>
              <w:rPr>
                <w:bCs/>
                <w:szCs w:val="21"/>
              </w:rPr>
            </w:pPr>
            <w:r>
              <w:rPr>
                <w:szCs w:val="21"/>
              </w:rPr>
              <w:t>商业银行模拟</w:t>
            </w:r>
          </w:p>
        </w:tc>
        <w:tc>
          <w:tcPr>
            <w:tcW w:w="2110" w:type="dxa"/>
            <w:vAlign w:val="center"/>
          </w:tcPr>
          <w:p>
            <w:pPr>
              <w:jc w:val="center"/>
              <w:rPr>
                <w:bCs/>
                <w:szCs w:val="21"/>
              </w:rPr>
            </w:pPr>
            <w:r>
              <w:rPr>
                <w:szCs w:val="21"/>
              </w:rPr>
              <w:t>Simulation of commercial bank</w:t>
            </w:r>
          </w:p>
        </w:tc>
        <w:tc>
          <w:tcPr>
            <w:tcW w:w="680" w:type="dxa"/>
            <w:vAlign w:val="center"/>
          </w:tcPr>
          <w:p>
            <w:pPr>
              <w:jc w:val="center"/>
              <w:rPr>
                <w:bCs/>
                <w:szCs w:val="21"/>
              </w:rPr>
            </w:pPr>
            <w:r>
              <w:rPr>
                <w:szCs w:val="21"/>
              </w:rPr>
              <w:t>1</w:t>
            </w:r>
          </w:p>
        </w:tc>
        <w:tc>
          <w:tcPr>
            <w:tcW w:w="680" w:type="dxa"/>
            <w:vAlign w:val="center"/>
          </w:tcPr>
          <w:p>
            <w:pPr>
              <w:jc w:val="center"/>
              <w:rPr>
                <w:bCs/>
                <w:szCs w:val="21"/>
              </w:rPr>
            </w:pPr>
            <w:r>
              <w:rPr>
                <w:szCs w:val="21"/>
              </w:rPr>
              <w:t>16</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r>
              <w:rPr>
                <w:szCs w:val="21"/>
              </w:rPr>
              <w:t>1</w:t>
            </w: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szCs w:val="21"/>
              </w:rPr>
            </w:pPr>
            <w:r>
              <w:rPr>
                <w:szCs w:val="21"/>
              </w:rPr>
              <w:t>9</w:t>
            </w:r>
          </w:p>
        </w:tc>
        <w:tc>
          <w:tcPr>
            <w:tcW w:w="1488" w:type="dxa"/>
            <w:vAlign w:val="center"/>
          </w:tcPr>
          <w:p>
            <w:pPr>
              <w:jc w:val="center"/>
              <w:rPr>
                <w:szCs w:val="21"/>
              </w:rPr>
            </w:pPr>
            <w:r>
              <w:rPr>
                <w:szCs w:val="21"/>
              </w:rPr>
              <w:t>国际金融</w:t>
            </w:r>
          </w:p>
        </w:tc>
        <w:tc>
          <w:tcPr>
            <w:tcW w:w="2110" w:type="dxa"/>
            <w:vAlign w:val="center"/>
          </w:tcPr>
          <w:p>
            <w:pPr>
              <w:jc w:val="center"/>
              <w:rPr>
                <w:szCs w:val="21"/>
              </w:rPr>
            </w:pPr>
            <w:r>
              <w:rPr>
                <w:rFonts w:hint="eastAsia"/>
                <w:szCs w:val="21"/>
              </w:rPr>
              <w:t>I</w:t>
            </w:r>
            <w:r>
              <w:rPr>
                <w:szCs w:val="21"/>
              </w:rPr>
              <w:t>nternational financial</w:t>
            </w:r>
          </w:p>
        </w:tc>
        <w:tc>
          <w:tcPr>
            <w:tcW w:w="680" w:type="dxa"/>
            <w:vAlign w:val="center"/>
          </w:tcPr>
          <w:p>
            <w:pPr>
              <w:jc w:val="center"/>
              <w:rPr>
                <w:szCs w:val="21"/>
              </w:rPr>
            </w:pPr>
            <w:r>
              <w:rPr>
                <w:szCs w:val="21"/>
              </w:rPr>
              <w:t>3</w:t>
            </w:r>
          </w:p>
        </w:tc>
        <w:tc>
          <w:tcPr>
            <w:tcW w:w="680" w:type="dxa"/>
            <w:vAlign w:val="center"/>
          </w:tcPr>
          <w:p>
            <w:pPr>
              <w:jc w:val="center"/>
              <w:rPr>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szCs w:val="21"/>
              </w:rPr>
            </w:pPr>
            <w:r>
              <w:rPr>
                <w:szCs w:val="21"/>
              </w:rPr>
              <w:t>3</w:t>
            </w: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10</w:t>
            </w:r>
          </w:p>
        </w:tc>
        <w:tc>
          <w:tcPr>
            <w:tcW w:w="1488" w:type="dxa"/>
            <w:vAlign w:val="center"/>
          </w:tcPr>
          <w:p>
            <w:pPr>
              <w:jc w:val="center"/>
              <w:rPr>
                <w:bCs/>
                <w:szCs w:val="21"/>
              </w:rPr>
            </w:pPr>
            <w:r>
              <w:rPr>
                <w:szCs w:val="21"/>
              </w:rPr>
              <w:t>金融工程</w:t>
            </w:r>
          </w:p>
        </w:tc>
        <w:tc>
          <w:tcPr>
            <w:tcW w:w="2110" w:type="dxa"/>
            <w:vAlign w:val="center"/>
          </w:tcPr>
          <w:p>
            <w:pPr>
              <w:jc w:val="center"/>
              <w:rPr>
                <w:bCs/>
                <w:szCs w:val="21"/>
              </w:rPr>
            </w:pPr>
            <w:r>
              <w:rPr>
                <w:szCs w:val="21"/>
              </w:rPr>
              <w:t>Financial engineering</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r>
              <w:rPr>
                <w:szCs w:val="21"/>
              </w:rPr>
              <w:t>3</w:t>
            </w: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11</w:t>
            </w:r>
          </w:p>
        </w:tc>
        <w:tc>
          <w:tcPr>
            <w:tcW w:w="1488" w:type="dxa"/>
            <w:vAlign w:val="center"/>
          </w:tcPr>
          <w:p>
            <w:pPr>
              <w:jc w:val="center"/>
              <w:rPr>
                <w:bCs/>
                <w:szCs w:val="21"/>
              </w:rPr>
            </w:pPr>
            <w:r>
              <w:rPr>
                <w:szCs w:val="21"/>
              </w:rPr>
              <w:t>证券投资学</w:t>
            </w:r>
          </w:p>
        </w:tc>
        <w:tc>
          <w:tcPr>
            <w:tcW w:w="2110" w:type="dxa"/>
            <w:vAlign w:val="center"/>
          </w:tcPr>
          <w:p>
            <w:pPr>
              <w:jc w:val="center"/>
              <w:rPr>
                <w:bCs/>
                <w:szCs w:val="21"/>
              </w:rPr>
            </w:pPr>
            <w:r>
              <w:rPr>
                <w:szCs w:val="21"/>
              </w:rPr>
              <w:t>Securities investment</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r>
              <w:rPr>
                <w:szCs w:val="21"/>
              </w:rPr>
              <w:t>2</w:t>
            </w: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szCs w:val="21"/>
              </w:rPr>
            </w:pPr>
            <w:r>
              <w:rPr>
                <w:szCs w:val="21"/>
              </w:rPr>
              <w:t>12</w:t>
            </w:r>
          </w:p>
        </w:tc>
        <w:tc>
          <w:tcPr>
            <w:tcW w:w="1488" w:type="dxa"/>
            <w:vAlign w:val="center"/>
          </w:tcPr>
          <w:p>
            <w:pPr>
              <w:jc w:val="center"/>
              <w:rPr>
                <w:szCs w:val="21"/>
              </w:rPr>
            </w:pPr>
            <w:r>
              <w:rPr>
                <w:szCs w:val="21"/>
              </w:rPr>
              <w:t>经济法</w:t>
            </w:r>
          </w:p>
        </w:tc>
        <w:tc>
          <w:tcPr>
            <w:tcW w:w="2110" w:type="dxa"/>
            <w:vAlign w:val="center"/>
          </w:tcPr>
          <w:p>
            <w:pPr>
              <w:jc w:val="center"/>
              <w:rPr>
                <w:szCs w:val="21"/>
              </w:rPr>
            </w:pPr>
            <w:r>
              <w:rPr>
                <w:rFonts w:hint="eastAsia"/>
                <w:szCs w:val="21"/>
              </w:rPr>
              <w:t>E</w:t>
            </w:r>
            <w:r>
              <w:rPr>
                <w:szCs w:val="21"/>
              </w:rPr>
              <w:t>conomic law</w:t>
            </w:r>
          </w:p>
        </w:tc>
        <w:tc>
          <w:tcPr>
            <w:tcW w:w="680" w:type="dxa"/>
            <w:vAlign w:val="center"/>
          </w:tcPr>
          <w:p>
            <w:pPr>
              <w:jc w:val="center"/>
              <w:rPr>
                <w:szCs w:val="21"/>
              </w:rPr>
            </w:pPr>
            <w:r>
              <w:rPr>
                <w:szCs w:val="21"/>
              </w:rPr>
              <w:t>2</w:t>
            </w:r>
          </w:p>
        </w:tc>
        <w:tc>
          <w:tcPr>
            <w:tcW w:w="680" w:type="dxa"/>
            <w:vAlign w:val="center"/>
          </w:tcPr>
          <w:p>
            <w:pPr>
              <w:jc w:val="center"/>
              <w:rPr>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szCs w:val="21"/>
              </w:rPr>
            </w:pPr>
            <w:r>
              <w:rPr>
                <w:szCs w:val="21"/>
              </w:rPr>
              <w:t>2</w:t>
            </w: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13</w:t>
            </w:r>
          </w:p>
        </w:tc>
        <w:tc>
          <w:tcPr>
            <w:tcW w:w="1488" w:type="dxa"/>
            <w:vAlign w:val="center"/>
          </w:tcPr>
          <w:p>
            <w:pPr>
              <w:jc w:val="center"/>
              <w:rPr>
                <w:bCs/>
                <w:szCs w:val="21"/>
              </w:rPr>
            </w:pPr>
            <w:r>
              <w:rPr>
                <w:szCs w:val="21"/>
              </w:rPr>
              <w:t>公司金融</w:t>
            </w:r>
          </w:p>
        </w:tc>
        <w:tc>
          <w:tcPr>
            <w:tcW w:w="2110" w:type="dxa"/>
            <w:vAlign w:val="center"/>
          </w:tcPr>
          <w:p>
            <w:pPr>
              <w:jc w:val="center"/>
              <w:rPr>
                <w:bCs/>
                <w:szCs w:val="21"/>
              </w:rPr>
            </w:pPr>
            <w:r>
              <w:rPr>
                <w:color w:val="333333"/>
                <w:szCs w:val="21"/>
                <w:shd w:val="clear" w:color="auto" w:fill="FFFFFF"/>
              </w:rPr>
              <w:t>Corporate Finance</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rFonts w:hint="eastAsia"/>
                <w:bCs/>
                <w:szCs w:val="21"/>
              </w:rPr>
              <w:t>1</w:t>
            </w:r>
            <w:r>
              <w:rPr>
                <w:bCs/>
                <w:szCs w:val="21"/>
              </w:rPr>
              <w:t>4</w:t>
            </w:r>
          </w:p>
        </w:tc>
        <w:tc>
          <w:tcPr>
            <w:tcW w:w="1488" w:type="dxa"/>
            <w:vAlign w:val="center"/>
          </w:tcPr>
          <w:p>
            <w:pPr>
              <w:jc w:val="center"/>
              <w:rPr>
                <w:bCs/>
                <w:szCs w:val="21"/>
              </w:rPr>
            </w:pPr>
            <w:r>
              <w:rPr>
                <w:szCs w:val="21"/>
              </w:rPr>
              <w:t>保险学</w:t>
            </w:r>
          </w:p>
        </w:tc>
        <w:tc>
          <w:tcPr>
            <w:tcW w:w="2110" w:type="dxa"/>
            <w:vAlign w:val="center"/>
          </w:tcPr>
          <w:p>
            <w:pPr>
              <w:jc w:val="center"/>
              <w:rPr>
                <w:bCs/>
                <w:szCs w:val="21"/>
              </w:rPr>
            </w:pPr>
            <w:r>
              <w:rPr>
                <w:rFonts w:hint="eastAsia"/>
                <w:szCs w:val="21"/>
              </w:rPr>
              <w:t>I</w:t>
            </w:r>
            <w:r>
              <w:rPr>
                <w:szCs w:val="21"/>
              </w:rPr>
              <w:t>nsurance</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szCs w:val="21"/>
              </w:rPr>
            </w:pPr>
            <w:r>
              <w:rPr>
                <w:szCs w:val="21"/>
              </w:rPr>
              <w:t>总计</w:t>
            </w:r>
          </w:p>
        </w:tc>
        <w:tc>
          <w:tcPr>
            <w:tcW w:w="1488" w:type="dxa"/>
            <w:vAlign w:val="center"/>
          </w:tcPr>
          <w:p>
            <w:pPr>
              <w:jc w:val="center"/>
              <w:rPr>
                <w:szCs w:val="21"/>
              </w:rPr>
            </w:pPr>
          </w:p>
        </w:tc>
        <w:tc>
          <w:tcPr>
            <w:tcW w:w="2110" w:type="dxa"/>
            <w:vAlign w:val="center"/>
          </w:tcPr>
          <w:p>
            <w:pPr>
              <w:jc w:val="center"/>
              <w:rPr>
                <w:szCs w:val="21"/>
              </w:rPr>
            </w:pPr>
          </w:p>
        </w:tc>
        <w:tc>
          <w:tcPr>
            <w:tcW w:w="680" w:type="dxa"/>
            <w:vAlign w:val="center"/>
          </w:tcPr>
          <w:p>
            <w:pPr>
              <w:jc w:val="center"/>
              <w:rPr>
                <w:szCs w:val="21"/>
              </w:rPr>
            </w:pPr>
            <w:r>
              <w:rPr>
                <w:szCs w:val="21"/>
              </w:rPr>
              <w:t>35</w:t>
            </w:r>
          </w:p>
        </w:tc>
        <w:tc>
          <w:tcPr>
            <w:tcW w:w="680" w:type="dxa"/>
            <w:vAlign w:val="center"/>
          </w:tcPr>
          <w:p>
            <w:pPr>
              <w:jc w:val="center"/>
              <w:rPr>
                <w:szCs w:val="21"/>
              </w:rPr>
            </w:pPr>
            <w:r>
              <w:rPr>
                <w:rFonts w:hint="eastAsia"/>
                <w:szCs w:val="21"/>
              </w:rPr>
              <w:t>5</w:t>
            </w:r>
            <w:r>
              <w:rPr>
                <w:szCs w:val="21"/>
              </w:rPr>
              <w:t>60</w:t>
            </w:r>
          </w:p>
        </w:tc>
        <w:tc>
          <w:tcPr>
            <w:tcW w:w="616" w:type="dxa"/>
            <w:vAlign w:val="center"/>
          </w:tcPr>
          <w:p>
            <w:pPr>
              <w:jc w:val="center"/>
              <w:rPr>
                <w:bCs/>
                <w:szCs w:val="21"/>
              </w:rPr>
            </w:pPr>
            <w:r>
              <w:rPr>
                <w:szCs w:val="21"/>
              </w:rPr>
              <w:t>8</w:t>
            </w:r>
          </w:p>
        </w:tc>
        <w:tc>
          <w:tcPr>
            <w:tcW w:w="617" w:type="dxa"/>
            <w:vAlign w:val="center"/>
          </w:tcPr>
          <w:p>
            <w:pPr>
              <w:jc w:val="center"/>
              <w:rPr>
                <w:bCs/>
                <w:szCs w:val="21"/>
              </w:rPr>
            </w:pPr>
            <w:r>
              <w:rPr>
                <w:szCs w:val="21"/>
              </w:rPr>
              <w:t>7</w:t>
            </w:r>
          </w:p>
        </w:tc>
        <w:tc>
          <w:tcPr>
            <w:tcW w:w="616" w:type="dxa"/>
            <w:vAlign w:val="center"/>
          </w:tcPr>
          <w:p>
            <w:pPr>
              <w:jc w:val="center"/>
              <w:rPr>
                <w:bCs/>
                <w:szCs w:val="21"/>
              </w:rPr>
            </w:pPr>
            <w:r>
              <w:rPr>
                <w:szCs w:val="21"/>
              </w:rPr>
              <w:t>7</w:t>
            </w:r>
          </w:p>
        </w:tc>
        <w:tc>
          <w:tcPr>
            <w:tcW w:w="617" w:type="dxa"/>
            <w:vAlign w:val="center"/>
          </w:tcPr>
          <w:p>
            <w:pPr>
              <w:jc w:val="center"/>
              <w:rPr>
                <w:bCs/>
                <w:szCs w:val="21"/>
              </w:rPr>
            </w:pPr>
            <w:r>
              <w:rPr>
                <w:szCs w:val="21"/>
              </w:rPr>
              <w:t>7</w:t>
            </w:r>
          </w:p>
        </w:tc>
        <w:tc>
          <w:tcPr>
            <w:tcW w:w="617" w:type="dxa"/>
            <w:vAlign w:val="center"/>
          </w:tcPr>
          <w:p>
            <w:pPr>
              <w:jc w:val="center"/>
              <w:rPr>
                <w:szCs w:val="21"/>
              </w:rPr>
            </w:pPr>
            <w:r>
              <w:rPr>
                <w:szCs w:val="21"/>
              </w:rPr>
              <w:t>6</w:t>
            </w:r>
          </w:p>
        </w:tc>
      </w:tr>
    </w:tbl>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微观经济学</w:t>
      </w:r>
    </w:p>
    <w:p>
      <w:pPr>
        <w:adjustRightInd w:val="0"/>
        <w:snapToGrid w:val="0"/>
        <w:spacing w:line="260" w:lineRule="exact"/>
        <w:ind w:right="32"/>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w:t>
      </w:r>
      <w:r>
        <w:rPr>
          <w:rFonts w:ascii="宋体" w:hAnsi="宋体" w:eastAsia="宋体" w:cs="Times New Roman"/>
          <w:kern w:val="0"/>
          <w:szCs w:val="21"/>
        </w:rPr>
        <w:t>微观经济学是经济类、管理类学生的专业基础课。通过学好这门课程，为将来的专业课学习打下坚实的经济学理论基础。微观经济学被称为供求“十字架”上的经济学，主要研究经济资源的配置问题。它以单个经济单位（消费者、厂商）为考察对象，研究单个经济单位的经济行为及其相应的经济变量的决定，以及市场经济条件下市场的供给与需求和均衡价格的决定。内容主要包括导言、市场如何运行、家庭选择、企业与市场、资源市场等。</w:t>
      </w:r>
    </w:p>
    <w:p>
      <w:pPr>
        <w:spacing w:line="260" w:lineRule="exact"/>
        <w:rPr>
          <w:rFonts w:ascii="宋体" w:hAnsi="宋体" w:eastAsia="宋体" w:cs="Times New Roman"/>
          <w:spacing w:val="6"/>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会计学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以我国现行会计准则为依据，讲授会计学的基本概念、方法和原则。主要包括三个部分：财务报告、会计报表要素和管理会计基本概念和方法。财务报告部分介绍资产负债表、利润表和现金流量表的功能、编制原理以及会计报表分析的基本方法，财务会计的基本概念和原则以及记账原理也在本部分介绍。会计报表要素部分主要介绍其确认、计量和报告的原则和方法，主线是资产负债表要素，利润表要素则是通过资产负债表要素介绍，或者在财务报告中介绍，如收入和费用的确认等。管理会计部分主要介绍成本会计、预算管理和长期投资分析三个内容，如成本的分类、计算及其运用的基本方法等</w:t>
      </w:r>
    </w:p>
    <w:p>
      <w:pPr>
        <w:adjustRightInd w:val="0"/>
        <w:snapToGrid w:val="0"/>
        <w:spacing w:line="260" w:lineRule="exact"/>
        <w:ind w:left="1077" w:hanging="1077"/>
        <w:rPr>
          <w:rFonts w:ascii="宋体" w:hAnsi="宋体" w:eastAsia="宋体" w:cs="Times New Roman"/>
          <w:spacing w:val="6"/>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货币银行学</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系统阐述货币银行的基本理论及其运动规律，使学生对货币银行方面的基本理论有较全面的理解和较深刻的认识，对货币、信用、银行、金融市场、国际金融、金融宏观调控等基本范畴有较系统的掌握；介绍世界上货币银行理论的最新研究成果和实务运作机制的最新发展，使学生掌握观察和分析金融问题的正确方法，培养辨析金融理论和解决金融实际问题的能力。立足中国实际，努力反映金融体制改革的实践进展和理论研究成果，实事求是地探讨社会主义市场经济中的货币银行问题。</w:t>
      </w:r>
    </w:p>
    <w:p>
      <w:pPr>
        <w:adjustRightInd w:val="0"/>
        <w:snapToGrid w:val="0"/>
        <w:spacing w:line="260" w:lineRule="exact"/>
        <w:ind w:left="1077" w:hanging="1077"/>
        <w:rPr>
          <w:rFonts w:ascii="宋体" w:hAnsi="宋体" w:eastAsia="宋体" w:cs="Times New Roman"/>
          <w:spacing w:val="6"/>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宏观经济学</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992" w:right="-58" w:hanging="992" w:hangingChars="447"/>
        <w:jc w:val="left"/>
        <w:rPr>
          <w:rFonts w:ascii="宋体" w:hAnsi="宋体" w:eastAsia="宋体" w:cs="Times New Roman"/>
          <w:spacing w:val="6"/>
          <w:kern w:val="0"/>
          <w:szCs w:val="21"/>
        </w:rPr>
      </w:pPr>
      <w:r>
        <w:rPr>
          <w:rFonts w:ascii="宋体" w:hAnsi="宋体" w:eastAsia="宋体" w:cs="Times New Roman"/>
          <w:spacing w:val="6"/>
          <w:kern w:val="0"/>
          <w:szCs w:val="21"/>
        </w:rPr>
        <w:t>课程简介：宏观经济学以整个国民经济为考察对象，研究总体经济问题、经济资源的利用问题以及相应的经济变量的总量的决定及其相互关系。内容主要包括国民收入决定理论、就业理论、通货膨胀理论、经济周期理论、经济增长理论以及财政与货币政策理论等。通过学好这门课程，指导学生掌握宏观经济学的基本原理和分析方法，通过案例分析使学生巩固所学知识，培养学生应用宏观经济原理分析国民经济运转状况的能力。</w:t>
      </w:r>
    </w:p>
    <w:p>
      <w:pPr>
        <w:widowControl/>
        <w:spacing w:line="260" w:lineRule="exact"/>
        <w:ind w:left="1132" w:right="466" w:hanging="1132" w:hangingChars="510"/>
        <w:jc w:val="left"/>
        <w:rPr>
          <w:rFonts w:ascii="宋体" w:hAnsi="宋体" w:eastAsia="宋体" w:cs="Times New Roman"/>
          <w:spacing w:val="6"/>
          <w:kern w:val="0"/>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国际结算与单证实务</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w:t>
      </w:r>
      <w:r>
        <w:rPr>
          <w:rFonts w:hint="eastAsia" w:ascii="宋体" w:hAnsi="宋体" w:eastAsia="宋体" w:cs="Times New Roman"/>
          <w:spacing w:val="6"/>
          <w:szCs w:val="21"/>
        </w:rPr>
        <w:t>3</w:t>
      </w:r>
      <w:r>
        <w:rPr>
          <w:rFonts w:ascii="宋体" w:hAnsi="宋体" w:eastAsia="宋体" w:cs="Times New Roman"/>
          <w:spacing w:val="6"/>
          <w:szCs w:val="21"/>
        </w:rPr>
        <w:t>2学时</w:t>
      </w:r>
    </w:p>
    <w:p>
      <w:pPr>
        <w:widowControl/>
        <w:spacing w:line="260" w:lineRule="exact"/>
        <w:ind w:left="992" w:right="-58" w:hanging="992" w:hangingChars="447"/>
        <w:jc w:val="left"/>
        <w:rPr>
          <w:rFonts w:ascii="宋体" w:hAnsi="宋体" w:eastAsia="宋体" w:cs="Times New Roman"/>
          <w:spacing w:val="6"/>
          <w:kern w:val="0"/>
          <w:szCs w:val="21"/>
        </w:rPr>
      </w:pPr>
      <w:r>
        <w:rPr>
          <w:rFonts w:ascii="宋体" w:hAnsi="宋体" w:eastAsia="宋体" w:cs="Times New Roman"/>
          <w:spacing w:val="6"/>
          <w:kern w:val="0"/>
          <w:szCs w:val="21"/>
        </w:rPr>
        <w:t>课程简介：国际结算与单证实务是国际经济与贸易专业的一门必修课。该课程以有关国际惯例为指导，根据国际惯例的最新发展以及我国进出口贸易的实际需要，阐明进出口业务中支付与结算的基本知识以及结算单据的缮制方法，进一步了解国际贸易中的支付方式及其特点，具备一定的分析信用证能力，掌握缮制不同条件下的结算单据的基本知识与技能，巩固和加深其他外贸专业课程中所学的知识。教学中要求学生能观察相当数量的单据和信用证，对照国际惯例对给定的条款进行分析，积极参与课堂讨论并且认真完成主要单据的操练。</w:t>
      </w:r>
    </w:p>
    <w:p>
      <w:pPr>
        <w:widowControl/>
        <w:spacing w:line="260" w:lineRule="exact"/>
        <w:ind w:left="1132" w:right="466"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应用统计学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主要是介绍基础的统计知识，从应用的角度讲解统计理论和方法的基本知识，让学生掌握统计学的基础理论和基础知识，培养和锻炼学生应用统计方法的基本技能，为后续课程打好基础。同学们必须掌握概率论和数理统计的基本理论和知识，才能修读应用统计学。课程主要内容：  统计数据的描述；概率与概率分布；抽样与抽样估计；  参数估计；假设检验；方差分析与试验设计；相关与回归分析；时间序列分析；时间序列分析；统计决策；</w:t>
      </w:r>
    </w:p>
    <w:p>
      <w:pPr>
        <w:widowControl/>
        <w:spacing w:line="260" w:lineRule="exact"/>
        <w:ind w:left="1132" w:right="466"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商业银行管理</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课程简介：本课程介绍商业银行管理与经营理论与实务。内容包括对商业银行的经营环境</w:t>
      </w:r>
      <w:r>
        <w:rPr>
          <w:rFonts w:hint="eastAsia" w:ascii="宋体" w:hAnsi="宋体" w:eastAsia="宋体" w:cs="Times New Roman"/>
          <w:spacing w:val="6"/>
          <w:kern w:val="0"/>
          <w:szCs w:val="21"/>
        </w:rPr>
        <w:t>、</w:t>
      </w:r>
      <w:r>
        <w:rPr>
          <w:rFonts w:ascii="宋体" w:hAnsi="宋体" w:eastAsia="宋体" w:cs="Times New Roman"/>
          <w:spacing w:val="6"/>
          <w:kern w:val="0"/>
          <w:szCs w:val="21"/>
        </w:rPr>
        <w:t xml:space="preserve">经营方针.经营目标等总体性论述；商业银行经营管理理论的分析；商业银行运作实务，包括资产业务，负债业务，中间业务，国际业务。 </w:t>
      </w: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r>
        <w:rPr>
          <w:rFonts w:hint="eastAsia" w:ascii="宋体" w:hAnsi="宋体" w:eastAsia="宋体" w:cs="Times New Roman"/>
          <w:spacing w:val="6"/>
          <w:kern w:val="0"/>
          <w:szCs w:val="21"/>
        </w:rPr>
        <w:t>课程名称：商业银行模拟</w:t>
      </w:r>
    </w:p>
    <w:p>
      <w:pPr>
        <w:widowControl/>
        <w:spacing w:line="260" w:lineRule="exact"/>
        <w:ind w:left="1132" w:right="-58" w:hanging="1132" w:hangingChars="510"/>
        <w:jc w:val="left"/>
        <w:rPr>
          <w:rFonts w:ascii="宋体" w:hAnsi="宋体" w:eastAsia="宋体" w:cs="Times New Roman"/>
          <w:spacing w:val="6"/>
          <w:kern w:val="0"/>
          <w:szCs w:val="21"/>
        </w:rPr>
      </w:pPr>
      <w:r>
        <w:rPr>
          <w:rFonts w:hint="eastAsia" w:ascii="宋体" w:hAnsi="宋体" w:eastAsia="宋体" w:cs="Times New Roman"/>
          <w:spacing w:val="6"/>
          <w:kern w:val="0"/>
          <w:szCs w:val="21"/>
        </w:rPr>
        <w:t>学时学分：1学分，16学时</w:t>
      </w:r>
    </w:p>
    <w:p>
      <w:pPr>
        <w:widowControl/>
        <w:spacing w:line="260" w:lineRule="exact"/>
        <w:ind w:left="1132" w:right="-58" w:hanging="1132" w:hangingChars="510"/>
        <w:jc w:val="left"/>
        <w:rPr>
          <w:rFonts w:ascii="宋体" w:hAnsi="宋体" w:eastAsia="宋体" w:cs="Times New Roman"/>
          <w:spacing w:val="6"/>
          <w:kern w:val="0"/>
          <w:szCs w:val="21"/>
        </w:rPr>
      </w:pPr>
      <w:r>
        <w:rPr>
          <w:rFonts w:hint="eastAsia" w:ascii="宋体" w:hAnsi="宋体" w:eastAsia="宋体" w:cs="Times New Roman"/>
          <w:spacing w:val="6"/>
          <w:kern w:val="0"/>
          <w:szCs w:val="21"/>
        </w:rPr>
        <w:t>课程简介：本模拟实验让学生熟悉商业银行的各种业务流程，掌握各种业务操作技能。</w:t>
      </w:r>
    </w:p>
    <w:p>
      <w:pPr>
        <w:widowControl/>
        <w:spacing w:line="260" w:lineRule="exact"/>
        <w:ind w:left="1120" w:leftChars="526" w:right="-57" w:hanging="15" w:hangingChars="7"/>
        <w:jc w:val="left"/>
        <w:rPr>
          <w:rFonts w:ascii="宋体" w:hAnsi="宋体" w:eastAsia="宋体" w:cs="Times New Roman"/>
          <w:spacing w:val="6"/>
          <w:kern w:val="0"/>
          <w:szCs w:val="21"/>
        </w:rPr>
      </w:pPr>
      <w:r>
        <w:rPr>
          <w:rFonts w:hint="eastAsia" w:ascii="宋体" w:hAnsi="宋体" w:eastAsia="宋体" w:cs="Times New Roman"/>
          <w:spacing w:val="6"/>
          <w:kern w:val="0"/>
          <w:szCs w:val="21"/>
        </w:rPr>
        <w:t>系统管理由日常管理、机构管理、利息管理、账目管理、人员管理五部分组成。业务管理由对公业务、储蓄业务、报表打印、账务管理、档案管理、柜员管理、凭证管理七部分组成。对公业务包括日常记账、汇票业务、支票业务、账户管理、特别业务五部分组成。储蓄业务包括活期储蓄、定活两便、整存整取、零存整取、存本取息、定期一。信贷业务包括发放贷款、归还本息、贷款展期、清分五类、账户查询、卡片查询、报表查询、信息查询、设置种类九部分组成。信用卡业务主要包括主卡申请、附卡申请、本行存取、特约商户、报表打印。</w:t>
      </w:r>
    </w:p>
    <w:p>
      <w:pPr>
        <w:widowControl/>
        <w:spacing w:line="260" w:lineRule="exact"/>
        <w:ind w:left="1132" w:right="-58"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国际金融</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 xml:space="preserve">课程简介：本课程介绍国际金融的基本理论、国际金融业务、国际金融管理。主要内容包括：国际金融理论、国际收支、外汇管理、外汇交易、汇率、国际储备、贸易融资、国际货币制度、国际证券投资等。 </w:t>
      </w:r>
    </w:p>
    <w:p>
      <w:pPr>
        <w:snapToGrid w:val="0"/>
        <w:spacing w:line="260" w:lineRule="exact"/>
        <w:ind w:firstLine="420" w:firstLineChars="200"/>
        <w:rPr>
          <w:rFonts w:ascii="宋体" w:hAnsi="宋体" w:eastAsia="宋体" w:cs="Times New Roman"/>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金融工程</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 xml:space="preserve">课程简介：金融工程学是近年来兴起的一门较新的金融类学科，国内外很多一流院校已把它开为必修课，也有很多学校专门开设了金融工程学的硕士点。本课程主要内容围绕对远期、期货、互换、期权的有关理论进行，向学生讲述金融资产定价的基本思想与方法，使学生了解金融工程的内涵、利用金融衍生产品对抗金融风险。本课程不仅适用于金融专业的高年级学生，由于本课程针对的是规避金融(价格)风险的内容，同样适用于将来要与价格风险打交道的国际贸易、财会专业的学生。 </w:t>
      </w:r>
    </w:p>
    <w:p>
      <w:pPr>
        <w:spacing w:line="260" w:lineRule="exact"/>
        <w:ind w:left="1079" w:leftChars="514"/>
        <w:rPr>
          <w:rFonts w:ascii="宋体" w:hAnsi="宋体" w:eastAsia="宋体" w:cs="Times New Roman"/>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课程名称：证券投资学</w:t>
      </w:r>
    </w:p>
    <w:p>
      <w:pPr>
        <w:spacing w:line="260" w:lineRule="exact"/>
        <w:rPr>
          <w:rFonts w:ascii="宋体" w:hAnsi="宋体" w:eastAsia="宋体" w:cs="Times New Roman"/>
          <w:szCs w:val="21"/>
        </w:rPr>
      </w:pPr>
      <w:r>
        <w:rPr>
          <w:rFonts w:ascii="宋体" w:hAnsi="宋体" w:eastAsia="宋体" w:cs="Times New Roman"/>
          <w:bCs/>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 xml:space="preserve">课程简介：本课程介绍证券投资的基本理论。内容包括证券投资对象，证券发行市场与流通市场，证券交易，投资分析及共同基金的运作与管理。 </w:t>
      </w:r>
    </w:p>
    <w:p>
      <w:pPr>
        <w:adjustRightInd w:val="0"/>
        <w:snapToGrid w:val="0"/>
        <w:spacing w:line="260" w:lineRule="exact"/>
        <w:ind w:left="1077" w:hanging="1077"/>
        <w:rPr>
          <w:rFonts w:ascii="宋体" w:hAnsi="宋体" w:eastAsia="宋体" w:cs="Times New Roman"/>
          <w:spacing w:val="6"/>
          <w:szCs w:val="21"/>
        </w:rPr>
      </w:pPr>
    </w:p>
    <w:p>
      <w:pPr>
        <w:spacing w:line="260" w:lineRule="exact"/>
        <w:rPr>
          <w:rFonts w:ascii="宋体" w:hAnsi="宋体" w:eastAsia="宋体" w:cs="Times New Roman"/>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经济法</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课程以阐述我国现行经济法为主，涉及与经济法相关的基本法学理论和法学知识，较系统讲述民法通则、合同法、公司法、担保法、商标法、反不正当竞争法、消费者权益保护法等内容。该课程特别注重基本原理掌握与实践结合运用，通过本课程学习，能提高学生的法律意识及运用法律知识分析实际问题的能力。</w:t>
      </w:r>
    </w:p>
    <w:p>
      <w:pPr>
        <w:spacing w:line="260" w:lineRule="exact"/>
        <w:rPr>
          <w:rFonts w:ascii="宋体" w:hAnsi="宋体" w:eastAsia="宋体" w:cs="Times New Roman"/>
          <w:bCs/>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保险学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在着重介绍保险学制度的基础上，紧密联系实际。主要内容包括：保险的基本保理：本质、职能、保险合同。保险的基础知识：保险的发展史、保险法规、保险市场。保险经营管理：保险的费率、理赔、展业、投资、财务以及风险管理。保险的主要类别和险别。</w:t>
      </w:r>
    </w:p>
    <w:p>
      <w:pPr>
        <w:widowControl/>
        <w:spacing w:line="260" w:lineRule="exact"/>
        <w:ind w:left="1132" w:right="-58"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课程名称：公司金融</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将以价值分析为主线，以公司金融所涉及的三个主要内容即企业的长期投资决策、长期融资决策以及资本资产定价模型、资产组合理论、有效资本市场假说理论为基础进行建设。将重点突出企业价值评估的思想，为企业融资决策提供依据。具体包括公司财务报表分析及财务业绩评价；讲述公司的资本预算决策，包括价值评估的基本原理、公司债券和股票的定价原理、如何分析项目的现金流量以及如何考虑时间价值与风险报酬等；讲述资本资产定价模型和资产组合理论；讨论公司的长期融资决策与股利政策，包括权益融资和債务融資的基本方式、资本成本与资本结构的确定、股利分配政策以及期权等金融衍生产品在公司金融中的应用；将增加公司金融实验软件及操作；以培养学生的实物操作经验。</w:t>
      </w: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right="-58"/>
        <w:jc w:val="left"/>
        <w:rPr>
          <w:rFonts w:ascii="宋体" w:hAnsi="宋体" w:eastAsia="宋体" w:cs="Times New Roman"/>
          <w:spacing w:val="6"/>
          <w:kern w:val="0"/>
          <w:szCs w:val="21"/>
        </w:rPr>
      </w:pPr>
    </w:p>
    <w:p>
      <w:pPr>
        <w:jc w:val="center"/>
        <w:rPr>
          <w:rFonts w:ascii="宋体" w:hAnsi="宋体" w:eastAsia="宋体" w:cs="Times New Roman"/>
          <w:b/>
          <w:sz w:val="32"/>
        </w:rPr>
      </w:pPr>
    </w:p>
    <w:p>
      <w:pPr>
        <w:jc w:val="center"/>
        <w:rPr>
          <w:rFonts w:ascii="宋体" w:hAnsi="宋体" w:eastAsia="宋体" w:cs="Times New Roman"/>
          <w:b/>
          <w:sz w:val="32"/>
        </w:rPr>
      </w:pPr>
      <w:r>
        <w:rPr>
          <w:rFonts w:hint="eastAsia" w:ascii="宋体" w:hAnsi="宋体" w:eastAsia="宋体" w:cs="Times New Roman"/>
          <w:b/>
          <w:sz w:val="32"/>
        </w:rPr>
        <w:t>会计学</w:t>
      </w:r>
    </w:p>
    <w:p>
      <w:pPr>
        <w:jc w:val="center"/>
        <w:rPr>
          <w:rFonts w:ascii="宋体" w:hAnsi="宋体" w:eastAsia="宋体" w:cs="Times New Roman"/>
          <w:b/>
          <w:sz w:val="32"/>
        </w:rPr>
      </w:pPr>
    </w:p>
    <w:p>
      <w:pPr>
        <w:rPr>
          <w:rFonts w:ascii="宋体" w:hAnsi="宋体" w:eastAsia="宋体" w:cs="Times New Roman"/>
          <w:b/>
          <w:spacing w:val="6"/>
          <w:szCs w:val="21"/>
        </w:rPr>
      </w:pPr>
      <w:r>
        <w:rPr>
          <w:rFonts w:ascii="宋体" w:hAnsi="宋体" w:eastAsia="宋体" w:cs="Times New Roman"/>
          <w:b/>
          <w:spacing w:val="6"/>
          <w:szCs w:val="21"/>
        </w:rPr>
        <w:t>专业名称：</w:t>
      </w:r>
      <w:r>
        <w:rPr>
          <w:rFonts w:hint="eastAsia" w:ascii="宋体" w:hAnsi="宋体" w:eastAsia="宋体" w:cs="Times New Roman"/>
          <w:b/>
          <w:spacing w:val="6"/>
          <w:szCs w:val="21"/>
        </w:rPr>
        <w:t xml:space="preserve">会计学       </w:t>
      </w:r>
      <w:r>
        <w:rPr>
          <w:rFonts w:ascii="宋体" w:hAnsi="宋体" w:eastAsia="宋体" w:cs="Times New Roman"/>
          <w:b/>
          <w:spacing w:val="6"/>
          <w:szCs w:val="21"/>
        </w:rPr>
        <w:t>开设校区：</w:t>
      </w:r>
      <w:r>
        <w:rPr>
          <w:rFonts w:hint="eastAsia" w:ascii="宋体" w:hAnsi="宋体" w:eastAsia="宋体" w:cs="Times New Roman"/>
          <w:b/>
          <w:spacing w:val="6"/>
          <w:szCs w:val="21"/>
        </w:rPr>
        <w:t xml:space="preserve">延安路校区     </w:t>
      </w:r>
      <w:r>
        <w:rPr>
          <w:rFonts w:hint="eastAsia" w:ascii="宋体" w:hAnsi="宋体" w:eastAsia="宋体" w:cs="Times New Roman"/>
          <w:b/>
          <w:bCs/>
          <w:szCs w:val="21"/>
        </w:rPr>
        <w:t>咨询电话：</w:t>
      </w:r>
      <w:r>
        <w:rPr>
          <w:rFonts w:ascii="宋体" w:hAnsi="宋体" w:eastAsia="宋体" w:cs="Times New Roman"/>
          <w:b/>
          <w:spacing w:val="6"/>
          <w:szCs w:val="21"/>
        </w:rPr>
        <w:t>62373621</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严老师 </w:t>
      </w:r>
      <w:r>
        <w:rPr>
          <w:rFonts w:hint="eastAsia" w:ascii="宋体" w:hAnsi="宋体" w:eastAsia="宋体" w:cs="Times New Roman"/>
          <w:b/>
          <w:spacing w:val="6"/>
          <w:szCs w:val="21"/>
        </w:rPr>
        <w:t xml:space="preserve"> </w:t>
      </w:r>
    </w:p>
    <w:p>
      <w:pPr>
        <w:numPr>
          <w:ilvl w:val="0"/>
          <w:numId w:val="2"/>
        </w:numPr>
        <w:snapToGrid w:val="0"/>
        <w:rPr>
          <w:rFonts w:ascii="宋体" w:hAnsi="宋体" w:eastAsia="宋体" w:cs="Times New Roman"/>
          <w:spacing w:val="6"/>
          <w:position w:val="8"/>
          <w:szCs w:val="21"/>
        </w:rPr>
      </w:pPr>
      <w:r>
        <w:rPr>
          <w:rFonts w:ascii="宋体" w:hAnsi="宋体" w:eastAsia="宋体" w:cs="Times New Roman"/>
          <w:bCs/>
          <w:szCs w:val="21"/>
        </w:rPr>
        <w:t>教学目标：</w:t>
      </w:r>
      <w:r>
        <w:rPr>
          <w:rFonts w:ascii="宋体" w:hAnsi="宋体" w:eastAsia="宋体" w:cs="Times New Roman"/>
          <w:spacing w:val="6"/>
          <w:szCs w:val="21"/>
        </w:rPr>
        <w:t>参照会计专业本科教学大纲，培养具有管理、经济和会计学等方面知识和能力，能在企业、事业单位及政府部门从事会计实务以及教学、科研方面工作的工商管理学科高级专门人才，使学生达到国家重点大学会计本科专业的毕业要求，使学生成为既具有本专业知识又具有相当高的会计基本技能和理论的高级复合型人才。本课程对学生的涉外会计和注册会计师方面的训练有相当的要求。</w:t>
      </w:r>
    </w:p>
    <w:p>
      <w:pPr>
        <w:rPr>
          <w:rFonts w:ascii="宋体" w:hAnsi="宋体" w:eastAsia="宋体" w:cs="Times New Roman"/>
          <w:szCs w:val="21"/>
        </w:rPr>
      </w:pPr>
      <w:r>
        <w:rPr>
          <w:rFonts w:ascii="宋体" w:hAnsi="宋体" w:eastAsia="宋体" w:cs="Times New Roman"/>
          <w:szCs w:val="21"/>
        </w:rPr>
        <w:t>2、学分要求：</w:t>
      </w:r>
      <w:r>
        <w:rPr>
          <w:rFonts w:hint="eastAsia" w:ascii="宋体" w:hAnsi="宋体" w:eastAsia="宋体" w:cs="Times New Roman"/>
          <w:szCs w:val="21"/>
        </w:rPr>
        <w:t>35学分</w:t>
      </w:r>
    </w:p>
    <w:p>
      <w:pPr>
        <w:rPr>
          <w:rFonts w:ascii="宋体" w:hAnsi="宋体" w:eastAsia="宋体" w:cs="Times New Roman"/>
          <w:szCs w:val="21"/>
        </w:rPr>
      </w:pPr>
      <w:r>
        <w:rPr>
          <w:rFonts w:ascii="宋体" w:hAnsi="宋体" w:eastAsia="宋体" w:cs="Times New Roman"/>
          <w:szCs w:val="21"/>
        </w:rPr>
        <w:t>3、修读要求：</w:t>
      </w:r>
      <w:r>
        <w:rPr>
          <w:rFonts w:ascii="宋体" w:hAnsi="宋体" w:eastAsia="宋体" w:cs="Times New Roman"/>
          <w:bCs/>
          <w:szCs w:val="21"/>
        </w:rPr>
        <w:t>招收本科在校完成一年级基础课程的非</w:t>
      </w:r>
      <w:r>
        <w:rPr>
          <w:rFonts w:hint="eastAsia" w:ascii="宋体" w:hAnsi="宋体" w:eastAsia="宋体" w:cs="Times New Roman"/>
          <w:bCs/>
          <w:szCs w:val="21"/>
        </w:rPr>
        <w:t>会计</w:t>
      </w:r>
      <w:r>
        <w:rPr>
          <w:rFonts w:ascii="宋体" w:hAnsi="宋体" w:eastAsia="宋体" w:cs="Times New Roman"/>
          <w:bCs/>
          <w:szCs w:val="21"/>
        </w:rPr>
        <w:t>学</w:t>
      </w:r>
      <w:r>
        <w:rPr>
          <w:rFonts w:hint="eastAsia" w:ascii="宋体" w:hAnsi="宋体" w:eastAsia="宋体" w:cs="Times New Roman"/>
          <w:bCs/>
          <w:szCs w:val="21"/>
        </w:rPr>
        <w:t>和财务管理</w:t>
      </w:r>
      <w:r>
        <w:rPr>
          <w:rFonts w:ascii="宋体" w:hAnsi="宋体" w:eastAsia="宋体" w:cs="Times New Roman"/>
          <w:bCs/>
          <w:szCs w:val="21"/>
        </w:rPr>
        <w:t>专业学生。</w:t>
      </w:r>
    </w:p>
    <w:p>
      <w:pPr>
        <w:rPr>
          <w:rFonts w:ascii="宋体" w:hAnsi="宋体" w:eastAsia="宋体" w:cs="Times New Roman"/>
          <w:bCs/>
          <w:szCs w:val="21"/>
        </w:rPr>
      </w:pPr>
      <w:r>
        <w:rPr>
          <w:rFonts w:ascii="宋体" w:hAnsi="宋体" w:eastAsia="宋体" w:cs="Times New Roman"/>
          <w:bCs/>
          <w:szCs w:val="21"/>
        </w:rPr>
        <w:t>4、招生人数：1</w:t>
      </w:r>
      <w:r>
        <w:rPr>
          <w:rFonts w:hint="eastAsia" w:ascii="宋体" w:hAnsi="宋体" w:eastAsia="宋体" w:cs="Times New Roman"/>
          <w:bCs/>
          <w:szCs w:val="21"/>
        </w:rPr>
        <w:t>2</w:t>
      </w:r>
      <w:r>
        <w:rPr>
          <w:rFonts w:ascii="宋体" w:hAnsi="宋体" w:eastAsia="宋体" w:cs="Times New Roman"/>
          <w:bCs/>
          <w:szCs w:val="21"/>
        </w:rPr>
        <w:t>0人</w:t>
      </w:r>
    </w:p>
    <w:p>
      <w:pPr>
        <w:rPr>
          <w:rFonts w:ascii="宋体" w:hAnsi="宋体" w:eastAsia="宋体" w:cs="Times New Roman"/>
          <w:bCs/>
          <w:szCs w:val="21"/>
        </w:rPr>
      </w:pPr>
      <w:r>
        <w:rPr>
          <w:rFonts w:ascii="宋体" w:hAnsi="宋体" w:eastAsia="宋体" w:cs="Times New Roman"/>
          <w:bCs/>
          <w:szCs w:val="21"/>
        </w:rPr>
        <w:t>5、开班时间：20</w:t>
      </w:r>
      <w:r>
        <w:rPr>
          <w:rFonts w:hint="eastAsia" w:ascii="宋体" w:hAnsi="宋体" w:eastAsia="宋体" w:cs="Times New Roman"/>
          <w:bCs/>
          <w:szCs w:val="21"/>
        </w:rPr>
        <w:t>21</w:t>
      </w:r>
      <w:r>
        <w:rPr>
          <w:rFonts w:ascii="宋体" w:hAnsi="宋体" w:eastAsia="宋体" w:cs="Times New Roman"/>
          <w:bCs/>
          <w:szCs w:val="21"/>
        </w:rPr>
        <w:t>年</w:t>
      </w:r>
      <w:r>
        <w:rPr>
          <w:rFonts w:hint="eastAsia" w:ascii="宋体" w:hAnsi="宋体" w:eastAsia="宋体" w:cs="Times New Roman"/>
          <w:bCs/>
          <w:szCs w:val="21"/>
        </w:rPr>
        <w:t>秋</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w:t>
      </w:r>
      <w:r>
        <w:rPr>
          <w:rFonts w:hint="eastAsia" w:ascii="宋体" w:hAnsi="宋体" w:eastAsia="宋体" w:cs="Times New Roman"/>
          <w:bCs/>
          <w:szCs w:val="21"/>
        </w:rPr>
        <w:t>周日白天、晚上</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707"/>
        <w:gridCol w:w="2187"/>
        <w:gridCol w:w="668"/>
        <w:gridCol w:w="668"/>
        <w:gridCol w:w="599"/>
        <w:gridCol w:w="600"/>
        <w:gridCol w:w="599"/>
        <w:gridCol w:w="60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dxa"/>
            <w:vMerge w:val="restart"/>
            <w:vAlign w:val="center"/>
          </w:tcPr>
          <w:p>
            <w:pPr>
              <w:jc w:val="center"/>
            </w:pPr>
            <w:r>
              <w:rPr>
                <w:rFonts w:hint="eastAsia"/>
              </w:rPr>
              <w:t>序号</w:t>
            </w:r>
          </w:p>
        </w:tc>
        <w:tc>
          <w:tcPr>
            <w:tcW w:w="1707" w:type="dxa"/>
            <w:vMerge w:val="restart"/>
            <w:vAlign w:val="center"/>
          </w:tcPr>
          <w:p>
            <w:pPr>
              <w:jc w:val="center"/>
            </w:pPr>
            <w:r>
              <w:rPr>
                <w:rFonts w:hint="eastAsia"/>
              </w:rPr>
              <w:t>课程名称</w:t>
            </w:r>
          </w:p>
        </w:tc>
        <w:tc>
          <w:tcPr>
            <w:tcW w:w="2187" w:type="dxa"/>
            <w:vMerge w:val="restart"/>
            <w:vAlign w:val="center"/>
          </w:tcPr>
          <w:p>
            <w:pPr>
              <w:jc w:val="center"/>
            </w:pPr>
            <w:r>
              <w:rPr>
                <w:rFonts w:hint="eastAsia"/>
              </w:rPr>
              <w:t>课程英文名称</w:t>
            </w:r>
          </w:p>
        </w:tc>
        <w:tc>
          <w:tcPr>
            <w:tcW w:w="668" w:type="dxa"/>
            <w:vMerge w:val="restart"/>
            <w:vAlign w:val="center"/>
          </w:tcPr>
          <w:p>
            <w:pPr>
              <w:jc w:val="center"/>
            </w:pPr>
            <w:r>
              <w:rPr>
                <w:rFonts w:hint="eastAsia"/>
              </w:rPr>
              <w:t>学分</w:t>
            </w:r>
          </w:p>
        </w:tc>
        <w:tc>
          <w:tcPr>
            <w:tcW w:w="668" w:type="dxa"/>
            <w:vMerge w:val="restart"/>
            <w:vAlign w:val="center"/>
          </w:tcPr>
          <w:p>
            <w:pPr>
              <w:jc w:val="center"/>
            </w:pPr>
            <w:r>
              <w:rPr>
                <w:rFonts w:hint="eastAsia"/>
              </w:rPr>
              <w:t>学时</w:t>
            </w:r>
          </w:p>
        </w:tc>
        <w:tc>
          <w:tcPr>
            <w:tcW w:w="2998" w:type="dxa"/>
            <w:gridSpan w:val="5"/>
            <w:vAlign w:val="center"/>
          </w:tcPr>
          <w:p>
            <w:pPr>
              <w:jc w:val="center"/>
            </w:pPr>
            <w:r>
              <w:rPr>
                <w:rFonts w:hint="eastAsia"/>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dxa"/>
            <w:vMerge w:val="continue"/>
            <w:vAlign w:val="center"/>
          </w:tcPr>
          <w:p>
            <w:pPr>
              <w:jc w:val="center"/>
            </w:pPr>
          </w:p>
        </w:tc>
        <w:tc>
          <w:tcPr>
            <w:tcW w:w="1707" w:type="dxa"/>
            <w:vMerge w:val="continue"/>
            <w:vAlign w:val="center"/>
          </w:tcPr>
          <w:p/>
        </w:tc>
        <w:tc>
          <w:tcPr>
            <w:tcW w:w="2187" w:type="dxa"/>
            <w:vMerge w:val="continue"/>
            <w:vAlign w:val="center"/>
          </w:tcPr>
          <w:p/>
        </w:tc>
        <w:tc>
          <w:tcPr>
            <w:tcW w:w="668" w:type="dxa"/>
            <w:vMerge w:val="continue"/>
            <w:vAlign w:val="center"/>
          </w:tcPr>
          <w:p>
            <w:pPr>
              <w:jc w:val="center"/>
            </w:pPr>
          </w:p>
        </w:tc>
        <w:tc>
          <w:tcPr>
            <w:tcW w:w="668" w:type="dxa"/>
            <w:vMerge w:val="continue"/>
            <w:vAlign w:val="center"/>
          </w:tcPr>
          <w:p>
            <w:pPr>
              <w:jc w:val="center"/>
            </w:pPr>
          </w:p>
        </w:tc>
        <w:tc>
          <w:tcPr>
            <w:tcW w:w="599" w:type="dxa"/>
            <w:vAlign w:val="center"/>
          </w:tcPr>
          <w:p>
            <w:pPr>
              <w:jc w:val="center"/>
            </w:pPr>
            <w:r>
              <w:rPr>
                <w:rFonts w:hint="eastAsia"/>
              </w:rPr>
              <w:t>三</w:t>
            </w:r>
          </w:p>
        </w:tc>
        <w:tc>
          <w:tcPr>
            <w:tcW w:w="600" w:type="dxa"/>
            <w:vAlign w:val="center"/>
          </w:tcPr>
          <w:p>
            <w:pPr>
              <w:jc w:val="center"/>
            </w:pPr>
            <w:r>
              <w:rPr>
                <w:rFonts w:hint="eastAsia"/>
              </w:rPr>
              <w:t>四</w:t>
            </w:r>
          </w:p>
        </w:tc>
        <w:tc>
          <w:tcPr>
            <w:tcW w:w="599" w:type="dxa"/>
            <w:vAlign w:val="center"/>
          </w:tcPr>
          <w:p>
            <w:pPr>
              <w:jc w:val="center"/>
            </w:pPr>
            <w:r>
              <w:rPr>
                <w:rFonts w:hint="eastAsia"/>
              </w:rPr>
              <w:t>五</w:t>
            </w:r>
          </w:p>
        </w:tc>
        <w:tc>
          <w:tcPr>
            <w:tcW w:w="600" w:type="dxa"/>
            <w:vAlign w:val="center"/>
          </w:tcPr>
          <w:p>
            <w:pPr>
              <w:jc w:val="center"/>
            </w:pPr>
            <w:r>
              <w:rPr>
                <w:rFonts w:hint="eastAsia"/>
              </w:rPr>
              <w:t>六</w:t>
            </w:r>
          </w:p>
        </w:tc>
        <w:tc>
          <w:tcPr>
            <w:tcW w:w="600" w:type="dxa"/>
            <w:vAlign w:val="center"/>
          </w:tcPr>
          <w:p>
            <w:pPr>
              <w:jc w:val="center"/>
            </w:pPr>
            <w:r>
              <w:rPr>
                <w:rFonts w:hint="eastAsia"/>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管理学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Management</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微观经济学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Microeconomics</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会计学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Accounting</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4</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市场营销学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Marketing</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2</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32</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5</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中级财务会计</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Intermediate Accoutning</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64</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ascii="宋体" w:hAnsi="宋体"/>
                <w:szCs w:val="21"/>
              </w:rPr>
              <w:t>4</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6</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成本会计</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Cost Accounting</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7</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财务管理</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Financial Management</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8</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企业战略管理</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Strategic Management of Enterprisis</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32</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9</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管理会计</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Management Accounting</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10</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税法</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Tax</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11</w:t>
            </w:r>
          </w:p>
        </w:tc>
        <w:tc>
          <w:tcPr>
            <w:tcW w:w="170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审计学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Auiting</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12</w:t>
            </w:r>
          </w:p>
        </w:tc>
        <w:tc>
          <w:tcPr>
            <w:tcW w:w="170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专业实习</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Practice</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jc w:val="center"/>
            </w:pPr>
            <w:r>
              <w:rPr>
                <w:rFonts w:hint="eastAsia"/>
              </w:rPr>
              <w:t>总计</w:t>
            </w:r>
          </w:p>
        </w:tc>
        <w:tc>
          <w:tcPr>
            <w:tcW w:w="1707" w:type="dxa"/>
            <w:vAlign w:val="center"/>
          </w:tcPr>
          <w:p>
            <w:pPr>
              <w:jc w:val="center"/>
            </w:pPr>
          </w:p>
        </w:tc>
        <w:tc>
          <w:tcPr>
            <w:tcW w:w="2187" w:type="dxa"/>
            <w:vAlign w:val="center"/>
          </w:tcPr>
          <w:p>
            <w:pPr>
              <w:jc w:val="center"/>
            </w:pPr>
          </w:p>
        </w:tc>
        <w:tc>
          <w:tcPr>
            <w:tcW w:w="668" w:type="dxa"/>
            <w:vAlign w:val="center"/>
          </w:tcPr>
          <w:p>
            <w:pPr>
              <w:jc w:val="center"/>
            </w:pPr>
            <w:r>
              <w:rPr>
                <w:rFonts w:hint="eastAsia"/>
              </w:rPr>
              <w:t>35</w:t>
            </w:r>
          </w:p>
        </w:tc>
        <w:tc>
          <w:tcPr>
            <w:tcW w:w="668" w:type="dxa"/>
            <w:vAlign w:val="center"/>
          </w:tcPr>
          <w:p>
            <w:pPr>
              <w:jc w:val="center"/>
            </w:pPr>
            <w:r>
              <w:t>560</w:t>
            </w:r>
          </w:p>
        </w:tc>
        <w:tc>
          <w:tcPr>
            <w:tcW w:w="599" w:type="dxa"/>
            <w:vAlign w:val="center"/>
          </w:tcPr>
          <w:p>
            <w:pPr>
              <w:jc w:val="center"/>
            </w:pPr>
            <w:r>
              <w:rPr>
                <w:rFonts w:hint="eastAsia"/>
              </w:rPr>
              <w:t>9</w:t>
            </w:r>
          </w:p>
        </w:tc>
        <w:tc>
          <w:tcPr>
            <w:tcW w:w="600" w:type="dxa"/>
            <w:vAlign w:val="center"/>
          </w:tcPr>
          <w:p>
            <w:pPr>
              <w:jc w:val="center"/>
            </w:pPr>
            <w:r>
              <w:rPr>
                <w:rFonts w:hint="eastAsia"/>
              </w:rPr>
              <w:t>9</w:t>
            </w:r>
          </w:p>
        </w:tc>
        <w:tc>
          <w:tcPr>
            <w:tcW w:w="599" w:type="dxa"/>
            <w:vAlign w:val="center"/>
          </w:tcPr>
          <w:p>
            <w:pPr>
              <w:jc w:val="center"/>
            </w:pPr>
            <w:r>
              <w:rPr>
                <w:rFonts w:hint="eastAsia"/>
              </w:rPr>
              <w:t>8</w:t>
            </w:r>
          </w:p>
        </w:tc>
        <w:tc>
          <w:tcPr>
            <w:tcW w:w="600" w:type="dxa"/>
            <w:vAlign w:val="center"/>
          </w:tcPr>
          <w:p>
            <w:pPr>
              <w:jc w:val="center"/>
            </w:pPr>
            <w:r>
              <w:rPr>
                <w:rFonts w:hint="eastAsia"/>
              </w:rPr>
              <w:t>6</w:t>
            </w:r>
          </w:p>
        </w:tc>
        <w:tc>
          <w:tcPr>
            <w:tcW w:w="600" w:type="dxa"/>
            <w:vAlign w:val="center"/>
          </w:tcPr>
          <w:p>
            <w:pPr>
              <w:jc w:val="center"/>
            </w:pPr>
            <w:r>
              <w:rPr>
                <w:rFonts w:hint="eastAsia"/>
              </w:rPr>
              <w:t>3</w:t>
            </w:r>
          </w:p>
        </w:tc>
      </w:tr>
    </w:tbl>
    <w:p>
      <w:pPr>
        <w:spacing w:line="300" w:lineRule="exact"/>
        <w:rPr>
          <w:rFonts w:ascii="宋体" w:hAnsi="宋体" w:eastAsia="宋体" w:cs="Times New Roman"/>
          <w:bCs/>
          <w:szCs w:val="21"/>
        </w:rPr>
      </w:pPr>
    </w:p>
    <w:p>
      <w:pPr>
        <w:widowControl/>
        <w:jc w:val="left"/>
        <w:rPr>
          <w:rFonts w:ascii="宋体" w:hAnsi="宋体" w:eastAsia="宋体" w:cs="Times New Roman"/>
          <w:bCs/>
          <w:szCs w:val="21"/>
        </w:rPr>
      </w:pPr>
      <w:r>
        <w:rPr>
          <w:rFonts w:ascii="宋体" w:hAnsi="宋体" w:eastAsia="宋体" w:cs="Times New Roman"/>
          <w:bCs/>
          <w:szCs w:val="21"/>
        </w:rPr>
        <w:br w:type="page"/>
      </w: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管理学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管理学是人类近代史上发展最迅猛，对社会经济发展影响最为重大的一门学科。对管理的空前重视，已成为中国社会变革中最为持久的热点。对管理的重视刺激了对高质量管理人才的需求，对管理人才的需求又推动了管理教育的蓬勃发展。本课程的学习对学生将来不论从事大企业、小企业、国有企业、民营企业、或政府机关等工作都有非常大的帮助，因此是经济管理类学生的必修课程。本课程主要包括总论、决策篇、组织篇、领导篇、控制篇、创新篇。</w:t>
      </w:r>
    </w:p>
    <w:p>
      <w:pPr>
        <w:spacing w:line="300" w:lineRule="exact"/>
        <w:rPr>
          <w:rFonts w:ascii="宋体" w:hAnsi="宋体" w:eastAsia="宋体" w:cs="Times New Roman"/>
          <w:szCs w:val="21"/>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微观经济学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微观经济学被称为供求“十字架”上的经济学，又称为价格理论。它以单个经济单位为考察对象，研究单个经济单位的经济行为及其相应的经济变量的单项数值的决定，以及市场经济条件下市场的供给与需求和均衡价格的决定。内容主要包括导言、市场如何运行、家庭选择、企业与市场、资源市场等。总之，微观经济学研究的是经济资源的配置问题。</w:t>
      </w:r>
    </w:p>
    <w:p>
      <w:pPr>
        <w:spacing w:line="300" w:lineRule="exact"/>
        <w:rPr>
          <w:rFonts w:ascii="宋体" w:hAnsi="宋体" w:eastAsia="宋体" w:cs="Times New Roman"/>
          <w:spacing w:val="6"/>
          <w:szCs w:val="21"/>
        </w:rPr>
      </w:pPr>
    </w:p>
    <w:p>
      <w:pPr>
        <w:spacing w:line="300" w:lineRule="exact"/>
        <w:rPr>
          <w:rFonts w:ascii="宋体" w:hAnsi="宋体" w:eastAsia="宋体" w:cs="Times New Roman"/>
          <w:spacing w:val="6"/>
          <w:szCs w:val="21"/>
        </w:rPr>
      </w:pPr>
      <w:r>
        <w:rPr>
          <w:rFonts w:ascii="宋体" w:hAnsi="宋体" w:eastAsia="宋体" w:cs="Times New Roman"/>
          <w:spacing w:val="6"/>
          <w:szCs w:val="21"/>
        </w:rPr>
        <w:t>课程名称：会计学</w:t>
      </w:r>
    </w:p>
    <w:p>
      <w:pPr>
        <w:adjustRightInd w:val="0"/>
        <w:snapToGrid w:val="0"/>
        <w:spacing w:line="300" w:lineRule="exact"/>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系统传授基础会计知识，训练基本会计技能（填制凭证、过账、登账、编制报表），培养学生运用会计知识进行手工操作的能力，同时指导学生的学习方法，培养他们的会计逻辑思维，为进入高年级学习打下扎实的基础。以教材为中心，侧重基本知识和操作的训练。</w:t>
      </w:r>
    </w:p>
    <w:p>
      <w:pPr>
        <w:spacing w:line="300" w:lineRule="exact"/>
        <w:rPr>
          <w:rFonts w:ascii="宋体" w:hAnsi="宋体" w:eastAsia="宋体" w:cs="Times New Roman"/>
          <w:bCs/>
          <w:szCs w:val="21"/>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市场营销学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2学分，32学时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市场营销学是一门建立在经济科学、行为科学、管理科学和现代科学技术基础之上的应用科学。市场营销学的研究对象是以满足消费者需求为中心的企业市场营销活动过程及其规律性，即，在特定的市场营销环境中，企业以市场调研分析为基础，为满足现实和潜在的市场需求，所实施的以产品（Product）、定价（Price）、地点（Place）、促销（Promotion）为主要决策内容的市场营销管理过程及其客观规律性。</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课程名称：中级财务会计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学时学分：4学分，64学时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课程简介：通过我国《企业会计制度》为主要内容的学习，系统掌握一般企业特别是工业企业的核算方法，对</w:t>
      </w:r>
      <w:r>
        <w:rPr>
          <w:rFonts w:hint="eastAsia" w:ascii="宋体" w:hAnsi="宋体" w:eastAsia="宋体" w:cs="Times New Roman"/>
          <w:spacing w:val="6"/>
          <w:kern w:val="0"/>
          <w:szCs w:val="21"/>
        </w:rPr>
        <w:t>各个</w:t>
      </w:r>
      <w:r>
        <w:rPr>
          <w:rFonts w:ascii="宋体" w:hAnsi="宋体" w:eastAsia="宋体" w:cs="Times New Roman"/>
          <w:spacing w:val="6"/>
          <w:kern w:val="0"/>
          <w:szCs w:val="21"/>
        </w:rPr>
        <w:t>会计要素的确认、计量、记录、报告和披露能比较熟练把握。</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成本会计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课程简介：《成本会计》是会计专业基础阶段的一门必修课，旨在帮助学生对会计成本的掌握。认识成本核算在整个会计核算的重要性。</w:t>
      </w: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课程名称：财务管理</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课程简介：《财务管理》是一门理论和实践相结合的课程，旨在引导学生在掌握了一定的融资、投资和经营的专门知识，为企业的会计核算和管理打下坚实的基础。</w:t>
      </w:r>
    </w:p>
    <w:p>
      <w:pPr>
        <w:widowControl/>
        <w:spacing w:line="300" w:lineRule="exact"/>
        <w:ind w:left="1132" w:hanging="1132" w:hangingChars="510"/>
        <w:jc w:val="left"/>
        <w:rPr>
          <w:rFonts w:ascii="宋体" w:hAnsi="宋体" w:eastAsia="宋体" w:cs="Times New Roman"/>
          <w:spacing w:val="6"/>
          <w:kern w:val="0"/>
          <w:szCs w:val="21"/>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企业战略管理</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2学分，32学时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战略”原是军事术语，是指导战争全局的谋划。企业战略是对企业总体的、全局的、长远的、重大问题的谋划和设计。该课程以企业战略管理过程为主线，分别研究战略分析、战略规划、战略评价、战略实施等主要内容。战略管理课程涵盖企业总体战略、经营单位战略和职能战略等战略层次，对增长战略、稳定战略、撤退战略等战略形态进行考察。</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管理会计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课程简介：《管理会计》是会计专业由低年纪向高年级转向的一门必修课程， 旨在完成一、二年级会计必修课程的基础上使学生进一步掌握成本管理和企业管理的基本知识和基本技能。</w:t>
      </w:r>
    </w:p>
    <w:p>
      <w:pPr>
        <w:adjustRightInd w:val="0"/>
        <w:snapToGrid w:val="0"/>
        <w:spacing w:line="300" w:lineRule="exact"/>
        <w:ind w:left="1077" w:hanging="1077"/>
        <w:rPr>
          <w:rFonts w:ascii="宋体" w:hAnsi="宋体" w:eastAsia="宋体" w:cs="Times New Roman"/>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课程名称：税法</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课程简介：《税法》鉴于我国税法对会计的影响，学习税法对加强会计核算和会计运用能力的培养有极其重要的作用。本课程主要要求学生掌握我国税法的体系和主要内容。</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审计学</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审计学》是会计专业高年级的一门理论课程，旨在完成基础阶段各门课程学习的基础上学习审计理论，使学生对现代审计知识有一个概貌的了解，以提高他们对会计的认识，并能运用审计学来检测会计信息的质量。</w:t>
      </w:r>
    </w:p>
    <w:p>
      <w:pPr>
        <w:adjustRightInd w:val="0"/>
        <w:snapToGrid w:val="0"/>
        <w:spacing w:line="300" w:lineRule="exact"/>
        <w:rPr>
          <w:rFonts w:ascii="宋体" w:hAnsi="宋体" w:eastAsia="宋体" w:cs="Times New Roman"/>
          <w:spacing w:val="6"/>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课程名称：专业实习</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w:t>
      </w:r>
      <w:r>
        <w:rPr>
          <w:rFonts w:ascii="宋体" w:hAnsi="宋体" w:eastAsia="宋体" w:cs="Times New Roman"/>
          <w:szCs w:val="21"/>
        </w:rPr>
        <w:t>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课程简介：《会计专业实习》通过在会计事务所、企业财务部门等实习工作，要求学生对会计实践工作有一定认识。</w:t>
      </w: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Pr>
        <w:jc w:val="center"/>
        <w:rPr>
          <w:rFonts w:hint="eastAsia" w:ascii="宋体" w:hAnsi="宋体" w:eastAsia="宋体" w:cs="Times New Roman"/>
          <w:b/>
          <w:sz w:val="32"/>
        </w:rPr>
      </w:pPr>
    </w:p>
    <w:p/>
    <w:p/>
    <w:p/>
    <w:p/>
    <w:p>
      <w:pPr>
        <w:jc w:val="center"/>
        <w:rPr>
          <w:rFonts w:hint="default" w:ascii="Times New Roman" w:hAnsi="Times New Roman" w:cs="宋体" w:eastAsiaTheme="minorEastAsia"/>
          <w:b/>
          <w:bCs/>
          <w:sz w:val="32"/>
          <w:szCs w:val="32"/>
          <w:lang w:val="zh-TW" w:eastAsia="zh-TW"/>
        </w:rPr>
      </w:pPr>
      <w:r>
        <w:rPr>
          <w:rFonts w:ascii="Times New Roman" w:hAnsi="Times New Roman" w:cs="宋体" w:eastAsiaTheme="minorEastAsia"/>
          <w:b/>
          <w:bCs/>
          <w:sz w:val="32"/>
          <w:szCs w:val="32"/>
          <w:lang w:val="zh-TW" w:eastAsia="zh-TW"/>
        </w:rPr>
        <w:t>东华大学辅修专业教学计划</w:t>
      </w:r>
    </w:p>
    <w:p>
      <w:pPr>
        <w:spacing w:line="360" w:lineRule="exact"/>
        <w:jc w:val="center"/>
        <w:rPr>
          <w:rFonts w:hint="default" w:ascii="Times New Roman" w:hAnsi="Times New Roman" w:cs="宋体" w:eastAsiaTheme="minorEastAsia"/>
          <w:b/>
          <w:bCs/>
          <w:spacing w:val="5"/>
          <w:sz w:val="30"/>
          <w:szCs w:val="30"/>
          <w:lang w:val="zh-TW" w:eastAsia="zh-TW"/>
        </w:rPr>
      </w:pPr>
      <w:r>
        <w:rPr>
          <w:rFonts w:ascii="Times New Roman" w:hAnsi="Times New Roman" w:cs="宋体" w:eastAsiaTheme="minorEastAsia"/>
          <w:b/>
          <w:bCs/>
          <w:spacing w:val="5"/>
          <w:sz w:val="30"/>
          <w:szCs w:val="30"/>
          <w:lang w:val="zh-TW" w:eastAsia="zh-TW"/>
        </w:rPr>
        <w:t>数字媒体艺术</w:t>
      </w:r>
    </w:p>
    <w:p>
      <w:pPr>
        <w:rPr>
          <w:rFonts w:hint="default" w:ascii="Times New Roman" w:hAnsi="Times New Roman" w:cs="宋体" w:eastAsiaTheme="minorEastAsia"/>
          <w:b/>
          <w:bCs/>
          <w:spacing w:val="5"/>
          <w:sz w:val="30"/>
          <w:szCs w:val="30"/>
          <w:lang w:val="zh-TW" w:eastAsia="zh-TW"/>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宋体" w:eastAsiaTheme="minorEastAsia"/>
          <w:b/>
          <w:bCs/>
          <w:kern w:val="0"/>
          <w:position w:val="16"/>
          <w:lang w:val="en-US" w:eastAsia="zh-CN"/>
        </w:rPr>
      </w:pPr>
      <w:r>
        <w:rPr>
          <w:rFonts w:ascii="Times New Roman" w:hAnsi="Times New Roman" w:cs="宋体" w:eastAsiaTheme="minorEastAsia"/>
          <w:b/>
          <w:bCs/>
          <w:kern w:val="0"/>
          <w:position w:val="16"/>
          <w:lang w:val="zh-TW" w:eastAsia="zh-TW"/>
        </w:rPr>
        <w:t>专业名称：数字媒体艺术</w:t>
      </w:r>
      <w:r>
        <w:rPr>
          <w:rFonts w:ascii="Times New Roman" w:hAnsi="Times New Roman" w:cs="宋体" w:eastAsiaTheme="minorEastAsia"/>
          <w:b/>
          <w:bCs/>
          <w:kern w:val="0"/>
          <w:position w:val="16"/>
        </w:rPr>
        <w:t xml:space="preserve">    </w:t>
      </w:r>
      <w:r>
        <w:rPr>
          <w:rFonts w:ascii="Times New Roman" w:hAnsi="Times New Roman" w:cs="宋体" w:eastAsiaTheme="minorEastAsia"/>
          <w:b/>
          <w:bCs/>
          <w:kern w:val="0"/>
          <w:position w:val="16"/>
          <w:lang w:val="zh-TW" w:eastAsia="zh-TW"/>
        </w:rPr>
        <w:t>开设校区：延安路校区</w:t>
      </w:r>
      <w:r>
        <w:rPr>
          <w:rFonts w:hint="eastAsia" w:ascii="Times New Roman" w:hAnsi="Times New Roman" w:cs="宋体"/>
          <w:b/>
          <w:bCs/>
          <w:kern w:val="0"/>
          <w:position w:val="16"/>
          <w:lang w:val="en-US" w:eastAsia="zh-CN"/>
        </w:rPr>
        <w:t xml:space="preserve">   </w:t>
      </w:r>
    </w:p>
    <w:p>
      <w:pPr>
        <w:numPr>
          <w:ilvl w:val="0"/>
          <w:numId w:val="3"/>
        </w:numPr>
        <w:spacing w:line="320" w:lineRule="exact"/>
        <w:rPr>
          <w:rFonts w:hint="default" w:ascii="Times New Roman" w:hAnsi="Times New Roman" w:cs="宋体" w:eastAsiaTheme="minorEastAsia"/>
          <w:lang w:val="zh-TW" w:eastAsia="zh-TW"/>
        </w:rPr>
      </w:pPr>
      <w:r>
        <w:rPr>
          <w:rFonts w:ascii="Times New Roman" w:hAnsi="Times New Roman" w:cs="宋体" w:eastAsiaTheme="minorEastAsia"/>
          <w:lang w:val="zh-TW" w:eastAsia="zh-TW"/>
        </w:rPr>
        <w:t>教学目标：</w:t>
      </w:r>
    </w:p>
    <w:p>
      <w:pPr>
        <w:spacing w:line="320" w:lineRule="exact"/>
        <w:ind w:firstLine="444"/>
        <w:rPr>
          <w:rFonts w:hint="default" w:ascii="Times New Roman" w:hAnsi="Times New Roman" w:cs="宋体" w:eastAsiaTheme="minorEastAsia"/>
          <w:lang w:val="zh-TW" w:eastAsia="zh-TW"/>
        </w:rPr>
      </w:pPr>
      <w:r>
        <w:rPr>
          <w:rFonts w:ascii="Times New Roman" w:hAnsi="Times New Roman" w:cs="宋体" w:eastAsiaTheme="minorEastAsia"/>
          <w:lang w:val="zh-TW" w:eastAsia="zh-TW"/>
        </w:rPr>
        <w:t>参照本校数字媒体艺术专业</w:t>
      </w:r>
      <w:r>
        <w:rPr>
          <w:rFonts w:hint="eastAsia" w:ascii="Times New Roman" w:hAnsi="Times New Roman" w:cs="宋体" w:eastAsiaTheme="minorEastAsia"/>
          <w:lang w:val="en-US" w:eastAsia="zh-Hans"/>
        </w:rPr>
        <w:t>培养计划</w:t>
      </w:r>
      <w:r>
        <w:rPr>
          <w:rFonts w:ascii="Times New Roman" w:hAnsi="Times New Roman" w:cs="宋体" w:eastAsiaTheme="minorEastAsia"/>
          <w:lang w:val="zh-TW" w:eastAsia="zh-TW"/>
        </w:rPr>
        <w:t>，结合辅修学生的多学科基础的特点，</w:t>
      </w:r>
      <w:r>
        <w:rPr>
          <w:rFonts w:hint="eastAsia" w:ascii="Times New Roman" w:hAnsi="Times New Roman" w:cs="宋体" w:eastAsiaTheme="minorEastAsia"/>
          <w:lang w:val="en-US" w:eastAsia="zh-Hans"/>
        </w:rPr>
        <w:t>按国家教委最新关于辅修管理规定，</w:t>
      </w:r>
      <w:r>
        <w:rPr>
          <w:rFonts w:ascii="Times New Roman" w:hAnsi="Times New Roman" w:cs="宋体" w:eastAsiaTheme="minorEastAsia"/>
          <w:lang w:val="zh-TW" w:eastAsia="zh-TW"/>
        </w:rPr>
        <w:t>主要面向交互</w:t>
      </w:r>
      <w:r>
        <w:rPr>
          <w:rFonts w:hint="default" w:ascii="Times New Roman" w:hAnsi="Times New Roman" w:cs="宋体" w:eastAsiaTheme="minorEastAsia"/>
          <w:lang w:val="zh-TW" w:eastAsia="zh-TW"/>
        </w:rPr>
        <w:t>媒体</w:t>
      </w:r>
      <w:r>
        <w:rPr>
          <w:rFonts w:ascii="Times New Roman" w:hAnsi="Times New Roman" w:cs="宋体" w:eastAsiaTheme="minorEastAsia"/>
          <w:lang w:val="zh-TW" w:eastAsia="zh-TW"/>
        </w:rPr>
        <w:t>、</w:t>
      </w:r>
      <w:r>
        <w:rPr>
          <w:rFonts w:hint="default" w:ascii="Times New Roman" w:hAnsi="Times New Roman" w:cs="宋体" w:eastAsiaTheme="minorEastAsia"/>
          <w:lang w:val="zh-TW" w:eastAsia="zh-TW"/>
        </w:rPr>
        <w:t>影视</w:t>
      </w:r>
      <w:r>
        <w:rPr>
          <w:rFonts w:hint="default" w:ascii="Times New Roman" w:hAnsi="Times New Roman" w:cs="宋体" w:eastAsiaTheme="minorEastAsia"/>
          <w:lang w:val="zh-TW"/>
        </w:rPr>
        <w:t>媒体</w:t>
      </w:r>
      <w:r>
        <w:rPr>
          <w:rFonts w:ascii="Times New Roman" w:hAnsi="Times New Roman" w:cs="宋体" w:eastAsiaTheme="minorEastAsia"/>
          <w:lang w:val="zh-TW" w:eastAsia="zh-TW"/>
        </w:rPr>
        <w:t>以及</w:t>
      </w:r>
      <w:r>
        <w:rPr>
          <w:rFonts w:hint="eastAsia" w:ascii="Times New Roman" w:hAnsi="Times New Roman" w:cs="宋体" w:eastAsiaTheme="minorEastAsia"/>
          <w:lang w:val="en-US" w:eastAsia="zh-Hans"/>
        </w:rPr>
        <w:t>其它传播媒体</w:t>
      </w:r>
      <w:r>
        <w:rPr>
          <w:rFonts w:ascii="Times New Roman" w:hAnsi="Times New Roman" w:cs="宋体" w:eastAsiaTheme="minorEastAsia"/>
          <w:lang w:val="zh-TW" w:eastAsia="zh-TW"/>
        </w:rPr>
        <w:t>培养掌握计算机</w:t>
      </w:r>
      <w:r>
        <w:rPr>
          <w:rFonts w:hint="eastAsia" w:ascii="Times New Roman" w:hAnsi="Times New Roman" w:cs="宋体" w:eastAsiaTheme="minorEastAsia"/>
          <w:lang w:val="en-US" w:eastAsia="zh-Hans"/>
        </w:rPr>
        <w:t>软件</w:t>
      </w:r>
      <w:r>
        <w:rPr>
          <w:rFonts w:ascii="Times New Roman" w:hAnsi="Times New Roman" w:cs="宋体" w:eastAsiaTheme="minorEastAsia"/>
          <w:lang w:val="zh-TW" w:eastAsia="zh-TW"/>
        </w:rPr>
        <w:t>与艺术设计</w:t>
      </w:r>
      <w:r>
        <w:rPr>
          <w:rFonts w:hint="eastAsia" w:ascii="Times New Roman" w:hAnsi="Times New Roman" w:cs="宋体" w:eastAsiaTheme="minorEastAsia"/>
          <w:lang w:val="en-US" w:eastAsia="zh-Hans"/>
        </w:rPr>
        <w:t>理念</w:t>
      </w:r>
      <w:r>
        <w:rPr>
          <w:rFonts w:ascii="Times New Roman" w:hAnsi="Times New Roman" w:cs="宋体" w:eastAsiaTheme="minorEastAsia"/>
          <w:lang w:val="zh-TW" w:eastAsia="zh-TW"/>
        </w:rPr>
        <w:t>两方面结合的复合型人才，</w:t>
      </w:r>
      <w:r>
        <w:rPr>
          <w:rFonts w:hint="default" w:ascii="Times New Roman" w:hAnsi="Times New Roman" w:cs="宋体" w:eastAsiaTheme="minorEastAsia"/>
          <w:lang w:val="zh-TW" w:eastAsia="zh-TW"/>
        </w:rPr>
        <w:t>能够</w:t>
      </w:r>
      <w:r>
        <w:rPr>
          <w:rFonts w:hint="eastAsia" w:ascii="Times New Roman" w:hAnsi="Times New Roman" w:cs="宋体" w:eastAsiaTheme="minorEastAsia"/>
          <w:lang w:val="en-US" w:eastAsia="zh-Hans"/>
        </w:rPr>
        <w:t>掌握图形视觉创意</w:t>
      </w:r>
      <w:r>
        <w:rPr>
          <w:rFonts w:hint="default" w:ascii="Times New Roman" w:hAnsi="Times New Roman" w:cs="宋体" w:eastAsiaTheme="minorEastAsia"/>
          <w:lang w:val="zh-TW"/>
        </w:rPr>
        <w:t>、</w:t>
      </w:r>
      <w:r>
        <w:rPr>
          <w:rFonts w:ascii="Times New Roman" w:hAnsi="Times New Roman" w:cs="宋体" w:eastAsiaTheme="minorEastAsia"/>
          <w:lang w:val="zh-TW"/>
        </w:rPr>
        <w:t>影像</w:t>
      </w:r>
      <w:r>
        <w:rPr>
          <w:rFonts w:hint="default" w:ascii="Times New Roman" w:hAnsi="Times New Roman" w:cs="宋体" w:eastAsiaTheme="minorEastAsia"/>
          <w:lang w:val="zh-TW"/>
        </w:rPr>
        <w:t>短片创作及</w:t>
      </w:r>
      <w:r>
        <w:rPr>
          <w:rFonts w:hint="eastAsia" w:ascii="Times New Roman" w:hAnsi="Times New Roman" w:cs="宋体" w:eastAsiaTheme="minorEastAsia"/>
          <w:lang w:val="en-US" w:eastAsia="zh-Hans"/>
        </w:rPr>
        <w:t>用户体验设计</w:t>
      </w:r>
      <w:r>
        <w:rPr>
          <w:rFonts w:hint="default" w:ascii="Times New Roman" w:hAnsi="Times New Roman" w:cs="宋体" w:eastAsiaTheme="minorEastAsia"/>
          <w:lang w:val="zh-TW"/>
        </w:rPr>
        <w:t>等</w:t>
      </w:r>
      <w:r>
        <w:rPr>
          <w:rFonts w:hint="eastAsia" w:ascii="Times New Roman" w:hAnsi="Times New Roman" w:cs="宋体" w:eastAsiaTheme="minorEastAsia"/>
          <w:lang w:val="en-US" w:eastAsia="zh-Hans"/>
        </w:rPr>
        <w:t>知识</w:t>
      </w:r>
      <w:r>
        <w:rPr>
          <w:rFonts w:hint="default" w:ascii="Times New Roman" w:hAnsi="Times New Roman" w:cs="宋体" w:eastAsiaTheme="minorEastAsia"/>
          <w:lang w:val="zh-TW"/>
        </w:rPr>
        <w:t>，</w:t>
      </w:r>
      <w:r>
        <w:rPr>
          <w:rFonts w:hint="eastAsia" w:ascii="Times New Roman" w:hAnsi="Times New Roman" w:cs="宋体" w:eastAsiaTheme="minorEastAsia"/>
          <w:lang w:val="en-US" w:eastAsia="zh-Hans"/>
        </w:rPr>
        <w:t>可以结合主修专业的知识或行业需求从事相关的数字创作或数字传播工作</w:t>
      </w:r>
      <w:r>
        <w:rPr>
          <w:rFonts w:ascii="Times New Roman" w:hAnsi="Times New Roman" w:cs="宋体" w:eastAsiaTheme="minorEastAsia"/>
          <w:lang w:val="zh-TW" w:eastAsia="zh-TW"/>
        </w:rPr>
        <w:t>。</w:t>
      </w:r>
    </w:p>
    <w:p>
      <w:pPr>
        <w:spacing w:line="320" w:lineRule="exact"/>
        <w:ind w:left="1260" w:hanging="1260"/>
        <w:rPr>
          <w:rFonts w:hint="default" w:ascii="Times New Roman" w:hAnsi="Times New Roman" w:cs="宋体" w:eastAsiaTheme="minorEastAsia"/>
        </w:rPr>
      </w:pPr>
      <w:r>
        <w:rPr>
          <w:rFonts w:ascii="Times New Roman" w:hAnsi="Times New Roman" w:cs="宋体" w:eastAsiaTheme="minorEastAsia"/>
        </w:rPr>
        <w:t>2</w:t>
      </w:r>
      <w:r>
        <w:rPr>
          <w:rFonts w:ascii="Times New Roman" w:hAnsi="Times New Roman" w:cs="宋体" w:eastAsiaTheme="minorEastAsia"/>
          <w:lang w:val="zh-TW" w:eastAsia="zh-TW"/>
        </w:rPr>
        <w:t>、学分要求：</w:t>
      </w:r>
      <w:r>
        <w:rPr>
          <w:rFonts w:ascii="Times New Roman" w:hAnsi="Times New Roman" w:cs="宋体" w:eastAsiaTheme="minorEastAsia"/>
        </w:rPr>
        <w:t>35</w:t>
      </w:r>
      <w:r>
        <w:rPr>
          <w:rFonts w:ascii="Times New Roman" w:hAnsi="Times New Roman" w:cs="宋体" w:eastAsiaTheme="minorEastAsia"/>
          <w:lang w:val="zh-TW" w:eastAsia="zh-TW"/>
        </w:rPr>
        <w:t>分</w:t>
      </w:r>
    </w:p>
    <w:p>
      <w:pPr>
        <w:keepNext w:val="0"/>
        <w:keepLines w:val="0"/>
        <w:pageBreakBefore w:val="0"/>
        <w:widowControl w:val="0"/>
        <w:kinsoku/>
        <w:wordWrap/>
        <w:overflowPunct/>
        <w:topLinePunct w:val="0"/>
        <w:autoSpaceDE/>
        <w:autoSpaceDN/>
        <w:bidi w:val="0"/>
        <w:adjustRightInd/>
        <w:snapToGrid/>
        <w:spacing w:line="320" w:lineRule="exact"/>
        <w:ind w:left="1389" w:leftChars="0" w:right="0" w:rightChars="0" w:hanging="1389" w:firstLineChars="0"/>
        <w:jc w:val="both"/>
        <w:textAlignment w:val="auto"/>
        <w:outlineLvl w:val="9"/>
        <w:rPr>
          <w:rFonts w:ascii="Times New Roman" w:hAnsi="Times New Roman" w:cs="宋体" w:eastAsiaTheme="minorEastAsia"/>
          <w:lang w:val="zh-TW" w:eastAsia="zh-TW"/>
        </w:rPr>
      </w:pPr>
      <w:r>
        <w:rPr>
          <w:rFonts w:ascii="Times New Roman" w:hAnsi="Times New Roman" w:cs="宋体" w:eastAsiaTheme="minorEastAsia"/>
        </w:rPr>
        <w:t>3</w:t>
      </w:r>
      <w:r>
        <w:rPr>
          <w:rFonts w:ascii="Times New Roman" w:hAnsi="Times New Roman" w:cs="宋体" w:eastAsiaTheme="minorEastAsia"/>
          <w:lang w:val="zh-TW" w:eastAsia="zh-TW"/>
        </w:rPr>
        <w:t>、修读要求：</w:t>
      </w:r>
    </w:p>
    <w:p>
      <w:pPr>
        <w:keepNext w:val="0"/>
        <w:keepLines w:val="0"/>
        <w:pageBreakBefore w:val="0"/>
        <w:widowControl w:val="0"/>
        <w:kinsoku/>
        <w:wordWrap/>
        <w:overflowPunct/>
        <w:topLinePunct w:val="0"/>
        <w:autoSpaceDE/>
        <w:autoSpaceDN/>
        <w:bidi w:val="0"/>
        <w:adjustRightInd/>
        <w:snapToGrid/>
        <w:spacing w:line="320" w:lineRule="exact"/>
        <w:ind w:left="-11" w:leftChars="0" w:right="0" w:rightChars="0" w:firstLine="431" w:firstLineChars="0"/>
        <w:jc w:val="both"/>
        <w:textAlignment w:val="auto"/>
        <w:outlineLvl w:val="9"/>
        <w:rPr>
          <w:rFonts w:hint="default" w:ascii="Times New Roman" w:hAnsi="Times New Roman" w:cs="宋体" w:eastAsiaTheme="minorEastAsia"/>
        </w:rPr>
      </w:pPr>
      <w:r>
        <w:rPr>
          <w:rFonts w:ascii="Times New Roman" w:hAnsi="Times New Roman" w:cs="宋体" w:eastAsiaTheme="minorEastAsia"/>
          <w:lang w:val="zh-TW" w:eastAsia="zh-TW"/>
        </w:rPr>
        <w:t>招收本科在校完成一年级基础课程</w:t>
      </w:r>
      <w:r>
        <w:rPr>
          <w:rFonts w:hint="eastAsia" w:ascii="Times New Roman" w:hAnsi="Times New Roman" w:cs="宋体" w:eastAsiaTheme="minorEastAsia"/>
          <w:lang w:val="zh-TW" w:eastAsia="zh-Hans"/>
        </w:rPr>
        <w:t>，</w:t>
      </w:r>
      <w:r>
        <w:rPr>
          <w:rFonts w:hint="eastAsia" w:ascii="Times New Roman" w:hAnsi="Times New Roman" w:cs="宋体" w:eastAsiaTheme="minorEastAsia"/>
          <w:lang w:val="en-US" w:eastAsia="zh-Hans"/>
        </w:rPr>
        <w:t>对本专业怀有浓厚兴趣且学有余力</w:t>
      </w:r>
      <w:r>
        <w:rPr>
          <w:rFonts w:ascii="Times New Roman" w:hAnsi="Times New Roman" w:cs="宋体" w:eastAsiaTheme="minorEastAsia"/>
          <w:lang w:val="zh-TW" w:eastAsia="zh-TW"/>
        </w:rPr>
        <w:t>的</w:t>
      </w:r>
      <w:r>
        <w:rPr>
          <w:rFonts w:hint="eastAsia" w:ascii="Times New Roman" w:hAnsi="Times New Roman" w:cs="宋体" w:eastAsiaTheme="minorEastAsia"/>
          <w:lang w:val="en-US" w:eastAsia="zh-Hans"/>
        </w:rPr>
        <w:t>学生。修读完成可获得设计艺术学方向的双学士证书或辅修专业证书，未完全修完的可以提供课程成绩证明，主修是艺术类专业也可以报名，可以获得辅修专业证书。本专业对绘画基础没有特别要求，热爱就好。对硬件的要求包括可以调节曝光参数的相机和中等以上级别的电脑。如能证明自己的美术基础或对本专业特别的兴趣，可以优先录取。欢迎报名前联系专业负责人（</w:t>
      </w:r>
      <w:r>
        <w:rPr>
          <w:rFonts w:hint="default" w:ascii="Times New Roman" w:hAnsi="Times New Roman" w:cs="宋体" w:eastAsiaTheme="minorEastAsia"/>
          <w:lang w:eastAsia="zh-Hans"/>
        </w:rPr>
        <w:t>13601977575</w:t>
      </w:r>
      <w:r>
        <w:rPr>
          <w:rFonts w:hint="eastAsia" w:ascii="Times New Roman" w:hAnsi="Times New Roman" w:cs="宋体" w:eastAsiaTheme="minorEastAsia"/>
          <w:lang w:val="en-US" w:eastAsia="zh-Hans"/>
        </w:rPr>
        <w:t>林老师）咨询。</w:t>
      </w:r>
    </w:p>
    <w:p>
      <w:pPr>
        <w:spacing w:line="320" w:lineRule="exact"/>
        <w:ind w:left="1676" w:hanging="1676"/>
        <w:rPr>
          <w:rFonts w:hint="default" w:ascii="Times New Roman" w:hAnsi="Times New Roman" w:cs="宋体" w:eastAsiaTheme="minorEastAsia"/>
        </w:rPr>
      </w:pPr>
      <w:r>
        <w:rPr>
          <w:rFonts w:ascii="Times New Roman" w:hAnsi="Times New Roman" w:cs="宋体" w:eastAsiaTheme="minorEastAsia"/>
        </w:rPr>
        <w:t>4</w:t>
      </w:r>
      <w:r>
        <w:rPr>
          <w:rFonts w:ascii="Times New Roman" w:hAnsi="Times New Roman" w:cs="宋体" w:eastAsiaTheme="minorEastAsia"/>
          <w:lang w:val="zh-TW" w:eastAsia="zh-TW"/>
        </w:rPr>
        <w:t>、招生人数：</w:t>
      </w:r>
      <w:r>
        <w:rPr>
          <w:rFonts w:ascii="Times New Roman" w:hAnsi="Times New Roman" w:cs="宋体" w:eastAsiaTheme="minorEastAsia"/>
          <w:lang w:eastAsia="zh-TW"/>
        </w:rPr>
        <w:t>10</w:t>
      </w:r>
      <w:r>
        <w:rPr>
          <w:rFonts w:ascii="Times New Roman" w:hAnsi="Times New Roman" w:cs="宋体" w:eastAsiaTheme="minorEastAsia"/>
        </w:rPr>
        <w:t>0</w:t>
      </w:r>
      <w:r>
        <w:rPr>
          <w:rFonts w:ascii="Times New Roman" w:hAnsi="Times New Roman" w:cs="宋体" w:eastAsiaTheme="minorEastAsia"/>
          <w:lang w:val="zh-TW" w:eastAsia="zh-TW"/>
        </w:rPr>
        <w:t>人</w:t>
      </w:r>
    </w:p>
    <w:p>
      <w:pPr>
        <w:spacing w:line="320" w:lineRule="exact"/>
        <w:ind w:left="1676" w:hanging="1676"/>
        <w:rPr>
          <w:rFonts w:hint="default" w:ascii="Times New Roman" w:hAnsi="Times New Roman" w:cs="宋体" w:eastAsiaTheme="minorEastAsia"/>
        </w:rPr>
      </w:pPr>
      <w:r>
        <w:rPr>
          <w:rFonts w:ascii="Times New Roman" w:hAnsi="Times New Roman" w:cs="宋体" w:eastAsiaTheme="minorEastAsia"/>
        </w:rPr>
        <w:t>5</w:t>
      </w:r>
      <w:r>
        <w:rPr>
          <w:rFonts w:ascii="Times New Roman" w:hAnsi="Times New Roman" w:cs="宋体" w:eastAsiaTheme="minorEastAsia"/>
          <w:lang w:val="zh-TW" w:eastAsia="zh-TW"/>
        </w:rPr>
        <w:t>、开班时间：</w:t>
      </w:r>
      <w:r>
        <w:rPr>
          <w:rFonts w:ascii="Times New Roman" w:hAnsi="Times New Roman" w:cs="宋体" w:eastAsiaTheme="minorEastAsia"/>
        </w:rPr>
        <w:t>20</w:t>
      </w:r>
      <w:r>
        <w:rPr>
          <w:rFonts w:hint="default" w:ascii="Times New Roman" w:hAnsi="Times New Roman" w:cs="宋体" w:eastAsiaTheme="minorEastAsia"/>
        </w:rPr>
        <w:t>22</w:t>
      </w:r>
      <w:r>
        <w:rPr>
          <w:rFonts w:ascii="Times New Roman" w:hAnsi="Times New Roman" w:cs="宋体" w:eastAsiaTheme="minorEastAsia"/>
          <w:lang w:val="zh-TW" w:eastAsia="zh-TW"/>
        </w:rPr>
        <w:t>年秋季</w:t>
      </w:r>
      <w:r>
        <w:rPr>
          <w:rFonts w:hint="default" w:ascii="Times New Roman" w:hAnsi="Times New Roman" w:cs="宋体" w:eastAsiaTheme="minorEastAsia"/>
          <w:lang w:val="zh-TW" w:eastAsia="zh-TW"/>
        </w:rPr>
        <w:t>（</w:t>
      </w:r>
      <w:r>
        <w:rPr>
          <w:rFonts w:hint="default" w:ascii="Times New Roman" w:hAnsi="Times New Roman" w:cs="宋体" w:eastAsiaTheme="minorEastAsia"/>
          <w:lang w:eastAsia="zh-TW"/>
        </w:rPr>
        <w:t>2021</w:t>
      </w:r>
      <w:r>
        <w:rPr>
          <w:rFonts w:ascii="Times New Roman" w:hAnsi="Times New Roman" w:cs="宋体" w:eastAsiaTheme="minorEastAsia"/>
          <w:lang w:val="zh-TW"/>
        </w:rPr>
        <w:t>级</w:t>
      </w:r>
      <w:r>
        <w:rPr>
          <w:rFonts w:hint="default" w:ascii="Times New Roman" w:hAnsi="Times New Roman" w:cs="宋体" w:eastAsiaTheme="minorEastAsia"/>
          <w:lang w:val="zh-TW" w:eastAsia="zh-TW"/>
        </w:rPr>
        <w:t>）</w:t>
      </w:r>
    </w:p>
    <w:p>
      <w:pPr>
        <w:spacing w:line="320" w:lineRule="exact"/>
        <w:ind w:left="1676" w:hanging="1676"/>
        <w:rPr>
          <w:rFonts w:hint="default" w:ascii="Times New Roman" w:hAnsi="Times New Roman" w:cs="宋体" w:eastAsiaTheme="minorEastAsia"/>
          <w:lang w:eastAsia="zh-TW"/>
        </w:rPr>
      </w:pPr>
      <w:r>
        <w:rPr>
          <w:rFonts w:ascii="Times New Roman" w:hAnsi="Times New Roman" w:cs="宋体" w:eastAsiaTheme="minorEastAsia"/>
        </w:rPr>
        <w:t>6</w:t>
      </w:r>
      <w:r>
        <w:rPr>
          <w:rFonts w:ascii="Times New Roman" w:hAnsi="Times New Roman" w:cs="宋体" w:eastAsiaTheme="minorEastAsia"/>
          <w:lang w:val="zh-TW" w:eastAsia="zh-TW"/>
        </w:rPr>
        <w:t>、上课时间：周日全天</w:t>
      </w:r>
    </w:p>
    <w:p>
      <w:pPr>
        <w:spacing w:line="320" w:lineRule="exact"/>
        <w:rPr>
          <w:rFonts w:hint="default" w:ascii="Times New Roman" w:hAnsi="Times New Roman" w:cs="宋体" w:eastAsiaTheme="minorEastAsia"/>
          <w:lang w:val="zh-TW" w:eastAsia="zh-TW"/>
        </w:rPr>
      </w:pPr>
      <w:r>
        <w:rPr>
          <w:rFonts w:ascii="Times New Roman" w:hAnsi="Times New Roman" w:cs="宋体" w:eastAsiaTheme="minorEastAsia"/>
        </w:rPr>
        <w:t>7</w:t>
      </w:r>
      <w:r>
        <w:rPr>
          <w:rFonts w:ascii="Times New Roman" w:hAnsi="Times New Roman" w:cs="宋体" w:eastAsiaTheme="minorEastAsia"/>
          <w:lang w:val="zh-TW" w:eastAsia="zh-TW"/>
        </w:rPr>
        <w:t>、收费标准：本校</w:t>
      </w:r>
      <w:r>
        <w:rPr>
          <w:rFonts w:ascii="Times New Roman" w:hAnsi="Times New Roman" w:cs="宋体" w:eastAsiaTheme="minorEastAsia"/>
        </w:rPr>
        <w:t>220</w:t>
      </w:r>
      <w:r>
        <w:rPr>
          <w:rFonts w:ascii="Times New Roman" w:hAnsi="Times New Roman" w:cs="宋体" w:eastAsiaTheme="minorEastAsia"/>
          <w:lang w:val="zh-TW" w:eastAsia="zh-TW"/>
        </w:rPr>
        <w:t>元</w:t>
      </w:r>
      <w:r>
        <w:rPr>
          <w:rFonts w:ascii="Times New Roman" w:hAnsi="Times New Roman" w:cs="宋体" w:eastAsiaTheme="minorEastAsia"/>
        </w:rPr>
        <w:t>/</w:t>
      </w:r>
      <w:r>
        <w:rPr>
          <w:rFonts w:ascii="Times New Roman" w:hAnsi="Times New Roman" w:cs="宋体" w:eastAsiaTheme="minorEastAsia"/>
          <w:lang w:val="zh-TW" w:eastAsia="zh-TW"/>
        </w:rPr>
        <w:t>学分，外校</w:t>
      </w:r>
      <w:r>
        <w:rPr>
          <w:rFonts w:ascii="Times New Roman" w:hAnsi="Times New Roman" w:cs="宋体" w:eastAsiaTheme="minorEastAsia"/>
        </w:rPr>
        <w:t>360</w:t>
      </w:r>
      <w:r>
        <w:rPr>
          <w:rFonts w:ascii="Times New Roman" w:hAnsi="Times New Roman" w:cs="宋体" w:eastAsiaTheme="minorEastAsia"/>
          <w:lang w:val="zh-TW" w:eastAsia="zh-TW"/>
        </w:rPr>
        <w:t>元</w:t>
      </w:r>
      <w:r>
        <w:rPr>
          <w:rFonts w:ascii="Times New Roman" w:hAnsi="Times New Roman" w:cs="宋体" w:eastAsiaTheme="minorEastAsia"/>
        </w:rPr>
        <w:t>/</w:t>
      </w:r>
      <w:r>
        <w:rPr>
          <w:rFonts w:ascii="Times New Roman" w:hAnsi="Times New Roman" w:cs="宋体" w:eastAsiaTheme="minorEastAsia"/>
          <w:lang w:val="zh-TW" w:eastAsia="zh-TW"/>
        </w:rPr>
        <w:t>学分</w:t>
      </w:r>
    </w:p>
    <w:p>
      <w:pPr>
        <w:jc w:val="left"/>
        <w:rPr>
          <w:rFonts w:hint="eastAsia" w:ascii="Times New Roman" w:hAnsi="Times New Roman" w:eastAsiaTheme="minorEastAsia"/>
          <w:lang w:val="zh-CN" w:eastAsia="zh-CN"/>
        </w:rPr>
      </w:pPr>
      <w:r>
        <w:rPr>
          <w:rFonts w:hint="eastAsia" w:ascii="Times New Roman" w:hAnsi="Times New Roman" w:cs="宋体"/>
          <w:lang w:val="en-US" w:eastAsia="zh-CN"/>
        </w:rPr>
        <w:t>8、</w:t>
      </w:r>
      <w:r>
        <w:rPr>
          <w:rFonts w:ascii="Times New Roman" w:hAnsi="Times New Roman" w:cs="宋体" w:eastAsiaTheme="minorEastAsia"/>
          <w:lang w:val="zh-TW" w:eastAsia="zh-TW"/>
        </w:rPr>
        <w:t>教学计划</w:t>
      </w:r>
      <w:r>
        <w:rPr>
          <w:rFonts w:hint="eastAsia" w:ascii="Times New Roman" w:hAnsi="Times New Roman"/>
          <w:lang w:eastAsia="zh-CN"/>
        </w:rPr>
        <w:t>：</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7"/>
        <w:gridCol w:w="1771"/>
        <w:gridCol w:w="467"/>
        <w:gridCol w:w="850"/>
        <w:gridCol w:w="517"/>
        <w:gridCol w:w="850"/>
        <w:gridCol w:w="850"/>
        <w:gridCol w:w="850"/>
        <w:gridCol w:w="851"/>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序号</w:t>
            </w:r>
          </w:p>
        </w:tc>
        <w:tc>
          <w:tcPr>
            <w:tcW w:w="10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课程名称</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学分</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学时</w:t>
            </w:r>
          </w:p>
        </w:tc>
        <w:tc>
          <w:tcPr>
            <w:tcW w:w="286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各学期学分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rPr>
            </w:pPr>
          </w:p>
        </w:tc>
        <w:tc>
          <w:tcPr>
            <w:tcW w:w="10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三</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四</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五</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六</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七</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1</w:t>
            </w:r>
          </w:p>
        </w:tc>
        <w:tc>
          <w:tcPr>
            <w:tcW w:w="10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设计绘图基础</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48</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2</w:t>
            </w:r>
          </w:p>
        </w:tc>
        <w:tc>
          <w:tcPr>
            <w:tcW w:w="10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摄影与图像后期</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64</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3</w:t>
            </w:r>
          </w:p>
        </w:tc>
        <w:tc>
          <w:tcPr>
            <w:tcW w:w="10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数码插画</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64</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w:t>
            </w:r>
          </w:p>
        </w:tc>
        <w:tc>
          <w:tcPr>
            <w:tcW w:w="10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字体与编排</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48</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5</w:t>
            </w:r>
          </w:p>
        </w:tc>
        <w:tc>
          <w:tcPr>
            <w:tcW w:w="10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图形与品牌设计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48</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6</w:t>
            </w:r>
          </w:p>
        </w:tc>
        <w:tc>
          <w:tcPr>
            <w:tcW w:w="10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影视编导与摄像</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48</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7</w:t>
            </w:r>
          </w:p>
        </w:tc>
        <w:tc>
          <w:tcPr>
            <w:tcW w:w="10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视频剪辑与合成</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48</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8</w:t>
            </w:r>
          </w:p>
        </w:tc>
        <w:tc>
          <w:tcPr>
            <w:tcW w:w="10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交互界面设计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64</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9</w:t>
            </w:r>
          </w:p>
        </w:tc>
        <w:tc>
          <w:tcPr>
            <w:tcW w:w="10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电脑三维图形设计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64</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10</w:t>
            </w:r>
          </w:p>
        </w:tc>
        <w:tc>
          <w:tcPr>
            <w:tcW w:w="10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综合项目设计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64</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color="000000"/>
                <w:lang w:val="en-US" w:eastAsia="zh-CN" w:bidi="ar"/>
              </w:rPr>
              <w:t>4</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合计</w:t>
            </w:r>
          </w:p>
        </w:tc>
        <w:tc>
          <w:tcPr>
            <w:tcW w:w="10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35</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560</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7</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7</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6</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7</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color="000000"/>
                <w:lang w:val="en-US" w:eastAsia="zh-CN" w:bidi="ar"/>
              </w:rPr>
              <w:t>8</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rPr>
            </w:pPr>
          </w:p>
        </w:tc>
      </w:tr>
    </w:tbl>
    <w:p>
      <w:pPr>
        <w:jc w:val="left"/>
        <w:rPr>
          <w:rFonts w:hint="default" w:ascii="Times New Roman" w:hAnsi="Times New Roman" w:eastAsiaTheme="minorEastAsia"/>
          <w:lang w:val="zh-CN"/>
        </w:rPr>
      </w:pPr>
    </w:p>
    <w:p>
      <w:pPr>
        <w:widowControl/>
        <w:rPr>
          <w:rFonts w:hint="default" w:ascii="Times New Roman" w:hAnsi="Times New Roman" w:cs="宋体" w:eastAsiaTheme="minorEastAsia"/>
        </w:rPr>
      </w:pPr>
    </w:p>
    <w:p>
      <w:pPr>
        <w:widowControl/>
        <w:jc w:val="left"/>
        <w:rPr>
          <w:rFonts w:hint="default" w:ascii="Times New Roman" w:hAnsi="Times New Roman" w:cs="宋体" w:eastAsiaTheme="minorEastAsia"/>
          <w:lang w:val="zh-TW" w:eastAsia="zh-TW"/>
        </w:rPr>
      </w:pPr>
      <w:r>
        <w:rPr>
          <w:rFonts w:hint="default" w:ascii="Times New Roman" w:hAnsi="Times New Roman" w:cs="宋体" w:eastAsiaTheme="minorEastAsia"/>
          <w:lang w:val="zh-TW" w:eastAsia="zh-TW"/>
        </w:rPr>
        <w:br w:type="page"/>
      </w:r>
    </w:p>
    <w:p>
      <w:pPr>
        <w:widowControl/>
        <w:rPr>
          <w:rFonts w:hint="default" w:ascii="Times New Roman" w:hAnsi="Times New Roman" w:cs="Times New Roman" w:eastAsiaTheme="minorEastAsia"/>
          <w:kern w:val="0"/>
          <w:sz w:val="22"/>
          <w:szCs w:val="22"/>
        </w:rPr>
      </w:pPr>
      <w:r>
        <w:rPr>
          <w:rFonts w:ascii="Times New Roman" w:hAnsi="Times New Roman" w:cs="宋体" w:eastAsiaTheme="minorEastAsia"/>
          <w:lang w:val="zh-TW" w:eastAsia="zh-TW"/>
        </w:rPr>
        <w:t>课程名称：</w:t>
      </w:r>
      <w:r>
        <w:rPr>
          <w:rFonts w:ascii="Times New Roman" w:hAnsi="Times New Roman" w:cs="宋体" w:eastAsiaTheme="minorEastAsia"/>
          <w:b/>
          <w:bCs/>
          <w:lang w:val="zh-TW" w:eastAsia="zh-TW"/>
        </w:rPr>
        <w:t>设计</w:t>
      </w:r>
      <w:r>
        <w:rPr>
          <w:rFonts w:hint="eastAsia" w:ascii="Times New Roman" w:hAnsi="Times New Roman" w:cs="宋体" w:eastAsiaTheme="minorEastAsia"/>
          <w:b/>
          <w:bCs/>
          <w:lang w:val="en-US" w:eastAsia="zh-Hans"/>
        </w:rPr>
        <w:t>绘图基础</w:t>
      </w:r>
      <w:r>
        <w:rPr>
          <w:rFonts w:ascii="Times New Roman" w:hAnsi="Times New Roman" w:cs="宋体" w:eastAsiaTheme="minorEastAsia"/>
          <w:b/>
          <w:bCs/>
        </w:rPr>
        <w:t xml:space="preserve"> </w:t>
      </w:r>
      <w:r>
        <w:rPr>
          <w:rFonts w:hint="default" w:ascii="Times New Roman Bold" w:hAnsi="Times New Roman Bold" w:cs="Times New Roman Bold" w:eastAsiaTheme="minorEastAsia"/>
          <w:b/>
          <w:bCs/>
          <w:lang w:val="en-US" w:eastAsia="zh-Hans"/>
        </w:rPr>
        <w:t>Basic</w:t>
      </w:r>
      <w:r>
        <w:rPr>
          <w:rFonts w:hint="default" w:ascii="Times New Roman Bold" w:hAnsi="Times New Roman Bold" w:cs="Times New Roman Bold" w:eastAsiaTheme="minorEastAsia"/>
          <w:b/>
          <w:bCs/>
          <w:lang w:eastAsia="zh-Hans"/>
        </w:rPr>
        <w:t xml:space="preserve"> </w:t>
      </w:r>
      <w:r>
        <w:rPr>
          <w:rFonts w:hint="default" w:ascii="Times New Roman Bold" w:hAnsi="Times New Roman Bold" w:cs="Times New Roman Bold" w:eastAsiaTheme="minorEastAsia"/>
          <w:b/>
          <w:bCs/>
          <w:kern w:val="0"/>
          <w:sz w:val="22"/>
          <w:szCs w:val="22"/>
          <w:lang w:val="en-US" w:eastAsia="zh-Hans"/>
        </w:rPr>
        <w:t>Drawing</w:t>
      </w:r>
      <w:r>
        <w:rPr>
          <w:rFonts w:hint="default" w:ascii="Times New Roman Bold" w:hAnsi="Times New Roman Bold" w:cs="Times New Roman Bold" w:eastAsiaTheme="minorEastAsia"/>
          <w:b/>
          <w:bCs/>
          <w:kern w:val="0"/>
          <w:sz w:val="22"/>
          <w:szCs w:val="22"/>
          <w:lang w:eastAsia="zh-Hans"/>
        </w:rPr>
        <w:t xml:space="preserve"> </w:t>
      </w:r>
      <w:r>
        <w:rPr>
          <w:rFonts w:hint="default" w:ascii="Times New Roman Bold" w:hAnsi="Times New Roman Bold" w:cs="Times New Roman Bold" w:eastAsiaTheme="minorEastAsia"/>
          <w:b/>
          <w:bCs/>
          <w:kern w:val="0"/>
          <w:sz w:val="22"/>
          <w:szCs w:val="22"/>
          <w:lang w:val="en-US" w:eastAsia="zh-Hans"/>
        </w:rPr>
        <w:t>Skill</w:t>
      </w:r>
      <w:r>
        <w:rPr>
          <w:rFonts w:hint="default" w:ascii="Times New Roman Bold" w:hAnsi="Times New Roman Bold" w:cs="Times New Roman Bold" w:eastAsiaTheme="minorEastAsia"/>
          <w:b/>
          <w:bCs/>
          <w:kern w:val="0"/>
          <w:sz w:val="22"/>
          <w:szCs w:val="22"/>
        </w:rPr>
        <w:t xml:space="preserve"> for Design</w:t>
      </w:r>
    </w:p>
    <w:p>
      <w:pPr>
        <w:tabs>
          <w:tab w:val="left" w:pos="1050"/>
        </w:tabs>
        <w:ind w:left="1050" w:right="68" w:hanging="1050"/>
        <w:rPr>
          <w:rFonts w:hint="default" w:ascii="Times New Roman" w:hAnsi="Times New Roman" w:cs="宋体" w:eastAsiaTheme="minorEastAsia"/>
        </w:rPr>
      </w:pPr>
      <w:r>
        <w:rPr>
          <w:rFonts w:ascii="Times New Roman" w:hAnsi="Times New Roman" w:cs="宋体" w:eastAsiaTheme="minorEastAsia"/>
          <w:lang w:val="zh-TW" w:eastAsia="zh-TW"/>
        </w:rPr>
        <w:t>学时学分：</w:t>
      </w:r>
      <w:r>
        <w:rPr>
          <w:rFonts w:ascii="Times New Roman" w:hAnsi="Times New Roman" w:cs="宋体" w:eastAsiaTheme="minorEastAsia"/>
        </w:rPr>
        <w:t>3</w:t>
      </w:r>
      <w:r>
        <w:rPr>
          <w:rFonts w:ascii="Times New Roman" w:hAnsi="Times New Roman" w:cs="宋体" w:eastAsiaTheme="minorEastAsia"/>
          <w:lang w:val="zh-TW" w:eastAsia="zh-TW"/>
        </w:rPr>
        <w:t>学分，</w:t>
      </w:r>
      <w:r>
        <w:rPr>
          <w:rFonts w:ascii="Times New Roman" w:hAnsi="Times New Roman" w:cs="宋体" w:eastAsiaTheme="minorEastAsia"/>
        </w:rPr>
        <w:t>48</w:t>
      </w:r>
      <w:r>
        <w:rPr>
          <w:rFonts w:ascii="Times New Roman" w:hAnsi="Times New Roman" w:cs="宋体" w:eastAsiaTheme="minorEastAsia"/>
          <w:lang w:val="zh-TW" w:eastAsia="zh-TW"/>
        </w:rPr>
        <w:t>学时</w:t>
      </w:r>
    </w:p>
    <w:p>
      <w:pPr>
        <w:tabs>
          <w:tab w:val="left" w:pos="1050"/>
        </w:tabs>
        <w:ind w:left="1050" w:right="68" w:hanging="1050"/>
        <w:rPr>
          <w:rFonts w:hint="default" w:ascii="Times New Roman" w:hAnsi="Times New Roman" w:cs="宋体" w:eastAsiaTheme="minorEastAsia"/>
          <w:lang w:val="zh-TW"/>
        </w:rPr>
      </w:pPr>
      <w:r>
        <w:rPr>
          <w:rFonts w:ascii="Times New Roman" w:hAnsi="Times New Roman" w:cs="宋体" w:eastAsiaTheme="minorEastAsia"/>
          <w:lang w:val="zh-TW" w:eastAsia="zh-TW"/>
        </w:rPr>
        <w:t>课程简介：本课程属于学科基础课</w:t>
      </w:r>
      <w:r>
        <w:rPr>
          <w:rFonts w:ascii="Times New Roman" w:hAnsi="Times New Roman" w:cs="宋体" w:eastAsiaTheme="minorEastAsia"/>
          <w:lang w:val="zh-TW"/>
        </w:rPr>
        <w:t>，</w:t>
      </w:r>
      <w:r>
        <w:rPr>
          <w:rFonts w:ascii="Times New Roman" w:hAnsi="Times New Roman" w:cs="宋体" w:eastAsiaTheme="minorEastAsia"/>
          <w:lang w:val="zh-TW" w:eastAsia="zh-TW"/>
        </w:rPr>
        <w:t>主要培养学生的造型能力和表现力，尤其对于原来没有美术基础的同学来说是提高审美素养的第一步。</w:t>
      </w:r>
      <w:r>
        <w:rPr>
          <w:rFonts w:hint="eastAsia" w:ascii="Times New Roman" w:hAnsi="Times New Roman" w:cs="宋体" w:eastAsiaTheme="minorEastAsia"/>
          <w:lang w:val="en-US" w:eastAsia="zh-Hans"/>
        </w:rPr>
        <w:t>课程将以素描与速写训练为主。</w:t>
      </w:r>
      <w:r>
        <w:rPr>
          <w:rFonts w:ascii="Times New Roman" w:hAnsi="Times New Roman" w:cs="宋体" w:eastAsiaTheme="minorEastAsia"/>
          <w:lang w:val="zh-TW" w:eastAsia="zh-TW"/>
        </w:rPr>
        <w:t>素描是主要以单色线条和块面来塑造形象的绘画方式，设计素描是将素描表现形式与设计相结合的分支，主要为设计创意服务。速写是快速绘制的素描，更强调形的动势表达</w:t>
      </w:r>
      <w:r>
        <w:rPr>
          <w:rFonts w:ascii="Times New Roman" w:hAnsi="Times New Roman" w:cs="宋体" w:eastAsiaTheme="minorEastAsia"/>
          <w:lang w:val="zh-TW"/>
        </w:rPr>
        <w:t>。</w:t>
      </w:r>
      <w:r>
        <w:rPr>
          <w:rFonts w:ascii="Times New Roman" w:hAnsi="Times New Roman" w:cs="宋体" w:eastAsiaTheme="minorEastAsia"/>
          <w:lang w:val="zh-TW" w:eastAsia="zh-TW"/>
        </w:rPr>
        <w:t>通过素描和速写的学习，有助于艺术创造思维的开启，可以为设计概念快速绘制草图</w:t>
      </w:r>
      <w:r>
        <w:rPr>
          <w:rFonts w:ascii="Times New Roman" w:hAnsi="Times New Roman" w:cs="宋体" w:eastAsiaTheme="minorEastAsia"/>
          <w:lang w:val="zh-TW"/>
        </w:rPr>
        <w:t>，为后</w:t>
      </w:r>
      <w:r>
        <w:rPr>
          <w:rFonts w:hint="eastAsia" w:ascii="Times New Roman" w:hAnsi="Times New Roman" w:cs="宋体" w:eastAsiaTheme="minorEastAsia"/>
          <w:lang w:val="en-US" w:eastAsia="zh-Hans"/>
        </w:rPr>
        <w:t>续</w:t>
      </w:r>
      <w:r>
        <w:rPr>
          <w:rFonts w:ascii="Times New Roman" w:hAnsi="Times New Roman" w:cs="宋体" w:eastAsiaTheme="minorEastAsia"/>
          <w:lang w:val="zh-TW"/>
        </w:rPr>
        <w:t>专业</w:t>
      </w:r>
      <w:r>
        <w:rPr>
          <w:rFonts w:ascii="Times New Roman" w:hAnsi="Times New Roman" w:cs="宋体" w:eastAsiaTheme="minorEastAsia"/>
          <w:lang w:val="zh-TW" w:eastAsia="zh-TW"/>
        </w:rPr>
        <w:t>课程提供绘画能力支撑。</w:t>
      </w:r>
      <w:r>
        <w:rPr>
          <w:rFonts w:hint="default" w:ascii="Times New Roman" w:hAnsi="Times New Roman" w:cs="宋体" w:eastAsiaTheme="minorEastAsia"/>
          <w:lang w:val="zh-TW" w:eastAsia="zh-TW"/>
        </w:rPr>
        <w:t>课程</w:t>
      </w:r>
      <w:r>
        <w:rPr>
          <w:rFonts w:ascii="Times New Roman" w:hAnsi="Times New Roman" w:cs="宋体" w:eastAsiaTheme="minorEastAsia"/>
          <w:lang w:val="zh-TW" w:eastAsia="zh-TW"/>
        </w:rPr>
        <w:t>内容包括</w:t>
      </w:r>
      <w:r>
        <w:rPr>
          <w:rFonts w:ascii="Times New Roman" w:hAnsi="Times New Roman" w:cs="宋体" w:eastAsiaTheme="minorEastAsia"/>
          <w:lang w:val="zh-TW"/>
        </w:rPr>
        <w:t>石膏</w:t>
      </w:r>
      <w:r>
        <w:rPr>
          <w:rFonts w:hint="eastAsia" w:ascii="Times New Roman" w:hAnsi="Times New Roman" w:cs="宋体" w:eastAsiaTheme="minorEastAsia"/>
          <w:lang w:val="en-US" w:eastAsia="zh-Hans"/>
        </w:rPr>
        <w:t>与静物</w:t>
      </w:r>
      <w:r>
        <w:rPr>
          <w:rFonts w:hint="default" w:ascii="Times New Roman" w:hAnsi="Times New Roman" w:cs="宋体" w:eastAsiaTheme="minorEastAsia"/>
          <w:lang w:val="zh-TW"/>
        </w:rPr>
        <w:t>写生</w:t>
      </w:r>
      <w:r>
        <w:rPr>
          <w:rFonts w:ascii="Times New Roman" w:hAnsi="Times New Roman" w:cs="宋体" w:eastAsiaTheme="minorEastAsia"/>
          <w:lang w:val="zh-TW"/>
        </w:rPr>
        <w:t>、以及</w:t>
      </w:r>
      <w:r>
        <w:rPr>
          <w:rFonts w:hint="default" w:ascii="Times New Roman" w:hAnsi="Times New Roman" w:cs="宋体" w:eastAsiaTheme="minorEastAsia"/>
          <w:lang w:val="zh-TW"/>
        </w:rPr>
        <w:t>人</w:t>
      </w:r>
      <w:r>
        <w:rPr>
          <w:rFonts w:ascii="Times New Roman" w:hAnsi="Times New Roman" w:cs="宋体" w:eastAsiaTheme="minorEastAsia"/>
          <w:lang w:val="zh-TW"/>
        </w:rPr>
        <w:t>或动物的</w:t>
      </w:r>
      <w:r>
        <w:rPr>
          <w:rFonts w:hint="default" w:ascii="Times New Roman" w:hAnsi="Times New Roman" w:cs="宋体" w:eastAsiaTheme="minorEastAsia"/>
          <w:lang w:val="zh-TW"/>
        </w:rPr>
        <w:t>动态速写</w:t>
      </w:r>
      <w:r>
        <w:rPr>
          <w:rFonts w:ascii="Times New Roman" w:hAnsi="Times New Roman" w:cs="宋体" w:eastAsiaTheme="minorEastAsia"/>
          <w:lang w:val="zh-TW"/>
        </w:rPr>
        <w:t>技能训练</w:t>
      </w:r>
      <w:r>
        <w:rPr>
          <w:rFonts w:hint="eastAsia" w:ascii="Times New Roman" w:hAnsi="Times New Roman" w:cs="宋体" w:eastAsiaTheme="minorEastAsia"/>
          <w:lang w:val="en-US" w:eastAsia="zh-Hans"/>
        </w:rPr>
        <w:t>等</w:t>
      </w:r>
      <w:r>
        <w:rPr>
          <w:rFonts w:ascii="Times New Roman" w:hAnsi="Times New Roman" w:cs="宋体" w:eastAsiaTheme="minorEastAsia"/>
          <w:lang w:val="zh-TW"/>
        </w:rPr>
        <w:t>。</w:t>
      </w:r>
    </w:p>
    <w:p>
      <w:pPr>
        <w:tabs>
          <w:tab w:val="left" w:pos="1050"/>
        </w:tabs>
        <w:ind w:left="1050" w:right="68" w:hanging="1050"/>
        <w:rPr>
          <w:rFonts w:hint="default" w:ascii="Times New Roman" w:hAnsi="Times New Roman" w:cs="宋体" w:eastAsiaTheme="minorEastAsia"/>
        </w:rPr>
      </w:pPr>
      <w:r>
        <w:rPr>
          <w:rFonts w:ascii="Times New Roman" w:hAnsi="Times New Roman" w:cs="宋体" w:eastAsiaTheme="minorEastAsia"/>
          <w:lang w:val="zh-TW" w:eastAsia="zh-TW"/>
        </w:rPr>
        <w:t>采用教材：《素描艺术》</w:t>
      </w:r>
      <w:r>
        <w:rPr>
          <w:rFonts w:ascii="Times New Roman" w:hAnsi="Times New Roman" w:cs="宋体" w:eastAsiaTheme="minorEastAsia"/>
        </w:rPr>
        <w:t>[</w:t>
      </w:r>
      <w:r>
        <w:rPr>
          <w:rFonts w:ascii="Times New Roman" w:hAnsi="Times New Roman" w:cs="宋体" w:eastAsiaTheme="minorEastAsia"/>
          <w:lang w:val="zh-TW" w:eastAsia="zh-TW"/>
        </w:rPr>
        <w:t>美</w:t>
      </w:r>
      <w:r>
        <w:rPr>
          <w:rFonts w:ascii="Times New Roman" w:hAnsi="Times New Roman" w:cs="宋体" w:eastAsiaTheme="minorEastAsia"/>
        </w:rPr>
        <w:t>]</w:t>
      </w:r>
      <w:r>
        <w:rPr>
          <w:rFonts w:ascii="Times New Roman" w:hAnsi="Times New Roman" w:cs="宋体" w:eastAsiaTheme="minorEastAsia"/>
          <w:lang w:val="zh-TW" w:eastAsia="zh-TW"/>
        </w:rPr>
        <w:t>伯纳德</w:t>
      </w:r>
      <w:r>
        <w:rPr>
          <w:rFonts w:ascii="Times New Roman" w:hAnsi="Times New Roman" w:cs="宋体" w:eastAsiaTheme="minorEastAsia"/>
        </w:rPr>
        <w:t>.</w:t>
      </w:r>
      <w:r>
        <w:rPr>
          <w:rFonts w:ascii="Times New Roman" w:hAnsi="Times New Roman" w:cs="宋体" w:eastAsiaTheme="minorEastAsia"/>
          <w:lang w:val="zh-TW" w:eastAsia="zh-TW"/>
        </w:rPr>
        <w:t>奈特</w:t>
      </w:r>
      <w:r>
        <w:rPr>
          <w:rFonts w:ascii="Times New Roman" w:hAnsi="Times New Roman" w:cs="宋体" w:eastAsiaTheme="minorEastAsia"/>
        </w:rPr>
        <w:t xml:space="preserve">    </w:t>
      </w:r>
      <w:r>
        <w:rPr>
          <w:rFonts w:ascii="Times New Roman" w:hAnsi="Times New Roman" w:cs="宋体" w:eastAsiaTheme="minorEastAsia"/>
          <w:lang w:val="zh-TW" w:eastAsia="zh-TW"/>
        </w:rPr>
        <w:t>浙江美术出版社出版</w:t>
      </w:r>
    </w:p>
    <w:p>
      <w:pPr>
        <w:keepNext w:val="0"/>
        <w:keepLines w:val="0"/>
        <w:pageBreakBefore w:val="0"/>
        <w:widowControl w:val="0"/>
        <w:tabs>
          <w:tab w:val="left" w:pos="993"/>
          <w:tab w:val="left" w:pos="1050"/>
        </w:tabs>
        <w:kinsoku/>
        <w:wordWrap/>
        <w:overflowPunct/>
        <w:topLinePunct w:val="0"/>
        <w:autoSpaceDE/>
        <w:autoSpaceDN/>
        <w:bidi w:val="0"/>
        <w:adjustRightInd/>
        <w:snapToGrid/>
        <w:spacing w:line="240" w:lineRule="auto"/>
        <w:ind w:left="10" w:leftChars="0" w:right="68" w:rightChars="0" w:firstLine="1050" w:firstLineChars="500"/>
        <w:jc w:val="both"/>
        <w:textAlignment w:val="auto"/>
        <w:outlineLvl w:val="9"/>
        <w:rPr>
          <w:rFonts w:hint="default" w:ascii="Times New Roman" w:hAnsi="Times New Roman" w:cs="宋体" w:eastAsiaTheme="minorEastAsia"/>
          <w:lang w:val="zh-TW" w:eastAsia="zh-TW"/>
        </w:rPr>
      </w:pPr>
      <w:r>
        <w:rPr>
          <w:rFonts w:ascii="Times New Roman" w:hAnsi="Times New Roman" w:cs="宋体" w:eastAsiaTheme="minorEastAsia"/>
          <w:lang w:val="zh-TW" w:eastAsia="zh-TW"/>
        </w:rPr>
        <w:t>《从素描走向设计》许江       浙江美术出版社出版</w:t>
      </w:r>
    </w:p>
    <w:p>
      <w:pPr>
        <w:outlineLvl w:val="0"/>
        <w:rPr>
          <w:rFonts w:hint="default" w:ascii="Times New Roman" w:hAnsi="Times New Roman" w:cs="宋体" w:eastAsiaTheme="minorEastAsia"/>
          <w:lang w:val="zh-TW" w:eastAsia="zh-TW"/>
        </w:rPr>
      </w:pPr>
    </w:p>
    <w:p>
      <w:pPr>
        <w:widowControl/>
        <w:rPr>
          <w:rFonts w:hint="default" w:ascii="Times New Roman" w:hAnsi="Times New Roman" w:cs="Times New Roman" w:eastAsiaTheme="minorEastAsia"/>
          <w:kern w:val="0"/>
          <w:sz w:val="22"/>
          <w:szCs w:val="22"/>
        </w:rPr>
      </w:pPr>
      <w:r>
        <w:rPr>
          <w:rFonts w:ascii="Times New Roman" w:hAnsi="Times New Roman" w:cs="宋体" w:eastAsiaTheme="minorEastAsia"/>
          <w:lang w:val="zh-TW" w:eastAsia="zh-TW"/>
        </w:rPr>
        <w:t>课程名称：</w:t>
      </w:r>
      <w:r>
        <w:rPr>
          <w:rFonts w:ascii="Times New Roman" w:hAnsi="Times New Roman" w:cs="宋体" w:eastAsiaTheme="minorEastAsia"/>
          <w:b/>
          <w:bCs/>
          <w:lang w:val="zh-TW" w:eastAsia="zh-TW"/>
        </w:rPr>
        <w:t>摄影</w:t>
      </w:r>
      <w:r>
        <w:rPr>
          <w:rFonts w:hint="default" w:ascii="Times New Roman" w:hAnsi="Times New Roman" w:cs="宋体" w:eastAsiaTheme="minorEastAsia"/>
          <w:b/>
          <w:bCs/>
          <w:lang w:val="zh-TW" w:eastAsia="zh-TW"/>
        </w:rPr>
        <w:t>与</w:t>
      </w:r>
      <w:r>
        <w:rPr>
          <w:rFonts w:hint="eastAsia" w:ascii="Times New Roman" w:hAnsi="Times New Roman" w:cs="宋体" w:eastAsiaTheme="minorEastAsia"/>
          <w:b/>
          <w:bCs/>
          <w:lang w:val="en-US" w:eastAsia="zh-Hans"/>
        </w:rPr>
        <w:t>图像后期</w:t>
      </w:r>
      <w:r>
        <w:rPr>
          <w:rFonts w:hint="default" w:ascii="Times New Roman" w:hAnsi="Times New Roman" w:cs="宋体" w:eastAsiaTheme="minorEastAsia"/>
          <w:b/>
          <w:bCs/>
          <w:lang w:val="zh-TW"/>
        </w:rPr>
        <w:t xml:space="preserve"> </w:t>
      </w:r>
      <w:r>
        <w:rPr>
          <w:rFonts w:hint="default" w:ascii="Times New Roman Bold" w:hAnsi="Times New Roman Bold" w:cs="Times New Roman Bold" w:eastAsiaTheme="minorEastAsia"/>
          <w:b/>
          <w:bCs/>
          <w:kern w:val="0"/>
          <w:sz w:val="22"/>
          <w:szCs w:val="22"/>
        </w:rPr>
        <w:t xml:space="preserve">Photography and </w:t>
      </w:r>
      <w:r>
        <w:rPr>
          <w:rFonts w:hint="default" w:ascii="Times New Roman Bold" w:hAnsi="Times New Roman Bold" w:cs="Times New Roman Bold" w:eastAsiaTheme="minorEastAsia"/>
          <w:b/>
          <w:bCs/>
          <w:kern w:val="0"/>
          <w:sz w:val="22"/>
          <w:szCs w:val="22"/>
          <w:lang w:val="en-US" w:eastAsia="zh-Hans"/>
        </w:rPr>
        <w:t>Retouching</w:t>
      </w:r>
    </w:p>
    <w:p>
      <w:pPr>
        <w:outlineLvl w:val="0"/>
        <w:rPr>
          <w:rFonts w:hint="default" w:ascii="Times New Roman" w:hAnsi="Times New Roman" w:cs="宋体" w:eastAsiaTheme="minorEastAsia"/>
        </w:rPr>
      </w:pPr>
      <w:r>
        <w:rPr>
          <w:rFonts w:ascii="Times New Roman" w:hAnsi="Times New Roman" w:cs="宋体" w:eastAsiaTheme="minorEastAsia"/>
          <w:lang w:val="zh-TW" w:eastAsia="zh-TW"/>
        </w:rPr>
        <w:t>学时学分：</w:t>
      </w:r>
      <w:r>
        <w:rPr>
          <w:rFonts w:hint="default" w:ascii="Times New Roman" w:hAnsi="Times New Roman" w:cs="宋体" w:eastAsiaTheme="minorEastAsia"/>
        </w:rPr>
        <w:t>4</w:t>
      </w:r>
      <w:r>
        <w:rPr>
          <w:rFonts w:ascii="Times New Roman" w:hAnsi="Times New Roman" w:cs="宋体" w:eastAsiaTheme="minorEastAsia"/>
          <w:lang w:val="zh-TW" w:eastAsia="zh-TW"/>
        </w:rPr>
        <w:t>学分，</w:t>
      </w:r>
      <w:r>
        <w:rPr>
          <w:rFonts w:hint="default" w:ascii="Times New Roman" w:hAnsi="Times New Roman" w:cs="宋体" w:eastAsiaTheme="minorEastAsia"/>
        </w:rPr>
        <w:t>64</w:t>
      </w:r>
      <w:r>
        <w:rPr>
          <w:rFonts w:ascii="Times New Roman" w:hAnsi="Times New Roman" w:cs="宋体" w:eastAsiaTheme="minorEastAsia"/>
          <w:lang w:val="zh-TW" w:eastAsia="zh-TW"/>
        </w:rPr>
        <w:t>学时</w:t>
      </w:r>
    </w:p>
    <w:p>
      <w:pPr>
        <w:tabs>
          <w:tab w:val="left" w:pos="1050"/>
        </w:tabs>
        <w:ind w:left="1050" w:right="68" w:hanging="1050"/>
        <w:rPr>
          <w:rFonts w:hint="default" w:ascii="Times New Roman" w:hAnsi="Times New Roman" w:cs="宋体" w:eastAsiaTheme="minorEastAsia"/>
          <w:lang w:val="zh-TW" w:eastAsia="zh-TW"/>
        </w:rPr>
      </w:pPr>
      <w:r>
        <w:rPr>
          <w:rFonts w:ascii="Times New Roman" w:hAnsi="Times New Roman" w:cs="宋体" w:eastAsiaTheme="minorEastAsia"/>
          <w:lang w:val="zh-TW" w:eastAsia="zh-TW"/>
        </w:rPr>
        <w:t>课程简介：本课程属于专业基础课</w:t>
      </w:r>
      <w:r>
        <w:rPr>
          <w:rFonts w:ascii="Times New Roman" w:hAnsi="Times New Roman" w:cs="宋体" w:eastAsiaTheme="minorEastAsia"/>
          <w:lang w:val="zh-TW"/>
        </w:rPr>
        <w:t>，</w:t>
      </w:r>
      <w:r>
        <w:rPr>
          <w:rFonts w:ascii="Times New Roman" w:hAnsi="Times New Roman" w:cs="宋体" w:eastAsiaTheme="minorEastAsia"/>
          <w:lang w:val="zh-TW" w:eastAsia="zh-TW"/>
        </w:rPr>
        <w:t>摄影可以是独立的一门艺术，也可以为其它艺术创作提供素材来源。设计作品中使用的摄影图片如果质量很高或者很有创意，则会对该作品本身增色不少。本课程主要介绍照相机的使用方法，数码摄影曝光和构图理论，学会静物拍摄</w:t>
      </w:r>
      <w:r>
        <w:rPr>
          <w:rFonts w:hint="default" w:ascii="Times New Roman" w:hAnsi="Times New Roman" w:cs="宋体" w:eastAsiaTheme="minorEastAsia"/>
          <w:lang w:val="zh-TW" w:eastAsia="zh-TW"/>
        </w:rPr>
        <w:t>、</w:t>
      </w:r>
      <w:r>
        <w:rPr>
          <w:rFonts w:ascii="Times New Roman" w:hAnsi="Times New Roman" w:cs="宋体" w:eastAsiaTheme="minorEastAsia"/>
          <w:lang w:val="zh-TW" w:eastAsia="zh-TW"/>
        </w:rPr>
        <w:t>人像</w:t>
      </w:r>
      <w:r>
        <w:rPr>
          <w:rFonts w:hint="default" w:ascii="Times New Roman" w:hAnsi="Times New Roman" w:cs="宋体" w:eastAsiaTheme="minorEastAsia"/>
          <w:lang w:val="zh-TW"/>
        </w:rPr>
        <w:t>拍摄、</w:t>
      </w:r>
      <w:r>
        <w:rPr>
          <w:rFonts w:ascii="Times New Roman" w:hAnsi="Times New Roman" w:cs="宋体" w:eastAsiaTheme="minorEastAsia"/>
          <w:lang w:val="zh-TW"/>
        </w:rPr>
        <w:t>移动</w:t>
      </w:r>
      <w:r>
        <w:rPr>
          <w:rFonts w:hint="default" w:ascii="Times New Roman" w:hAnsi="Times New Roman" w:cs="宋体" w:eastAsiaTheme="minorEastAsia"/>
          <w:lang w:val="zh-TW"/>
        </w:rPr>
        <w:t>物体拍摄、风景拍摄和慢门拍摄</w:t>
      </w:r>
      <w:r>
        <w:rPr>
          <w:rFonts w:hint="eastAsia" w:ascii="Times New Roman" w:hAnsi="Times New Roman" w:cs="宋体" w:eastAsiaTheme="minorEastAsia"/>
          <w:lang w:val="en-US" w:eastAsia="zh-Hans"/>
        </w:rPr>
        <w:t>等</w:t>
      </w:r>
      <w:r>
        <w:rPr>
          <w:rFonts w:hint="default" w:ascii="Times New Roman" w:hAnsi="Times New Roman" w:cs="宋体" w:eastAsiaTheme="minorEastAsia"/>
          <w:lang w:val="zh-TW" w:eastAsia="zh-TW"/>
        </w:rPr>
        <w:t>摄影</w:t>
      </w:r>
      <w:r>
        <w:rPr>
          <w:rFonts w:hint="default" w:ascii="Times New Roman" w:hAnsi="Times New Roman" w:cs="宋体" w:eastAsiaTheme="minorEastAsia"/>
          <w:lang w:val="zh-TW"/>
        </w:rPr>
        <w:t>技术</w:t>
      </w:r>
      <w:r>
        <w:rPr>
          <w:rFonts w:hint="eastAsia" w:ascii="Times New Roman" w:hAnsi="Times New Roman" w:cs="宋体" w:eastAsiaTheme="minorEastAsia"/>
          <w:lang w:val="zh-TW" w:eastAsia="zh-Hans"/>
        </w:rPr>
        <w:t>。</w:t>
      </w:r>
      <w:r>
        <w:rPr>
          <w:rFonts w:hint="eastAsia" w:ascii="Times New Roman" w:hAnsi="Times New Roman" w:cs="宋体" w:eastAsiaTheme="minorEastAsia"/>
          <w:lang w:val="en-US" w:eastAsia="zh-Hans"/>
        </w:rPr>
        <w:t>另外摄影作品往往离不开后期修图技术，本课程还将</w:t>
      </w:r>
      <w:r>
        <w:rPr>
          <w:rFonts w:ascii="Times New Roman" w:hAnsi="Times New Roman" w:cs="宋体" w:eastAsiaTheme="minorEastAsia"/>
          <w:lang w:val="zh-TW" w:eastAsia="zh-TW"/>
        </w:rPr>
        <w:t>学习</w:t>
      </w:r>
      <w:r>
        <w:rPr>
          <w:rFonts w:hint="eastAsia" w:ascii="Times New Roman" w:hAnsi="Times New Roman" w:cs="宋体" w:eastAsiaTheme="minorEastAsia"/>
          <w:lang w:val="en-US" w:eastAsia="zh-Hans"/>
        </w:rPr>
        <w:t>基于</w:t>
      </w:r>
      <w:r>
        <w:rPr>
          <w:rFonts w:hint="default" w:ascii="Times New Roman" w:hAnsi="Times New Roman" w:cs="宋体" w:eastAsiaTheme="minorEastAsia"/>
        </w:rPr>
        <w:t>PHOTOSHOP</w:t>
      </w:r>
      <w:r>
        <w:rPr>
          <w:rFonts w:ascii="Times New Roman" w:hAnsi="Times New Roman" w:cs="宋体" w:eastAsiaTheme="minorEastAsia"/>
          <w:lang w:val="zh-TW" w:eastAsia="zh-TW"/>
        </w:rPr>
        <w:t>软件</w:t>
      </w:r>
      <w:r>
        <w:rPr>
          <w:rFonts w:hint="eastAsia" w:ascii="Times New Roman" w:hAnsi="Times New Roman" w:cs="宋体" w:eastAsiaTheme="minorEastAsia"/>
          <w:lang w:val="en-US" w:eastAsia="zh-Hans"/>
        </w:rPr>
        <w:t>使用</w:t>
      </w:r>
      <w:r>
        <w:rPr>
          <w:rFonts w:ascii="Times New Roman" w:hAnsi="Times New Roman" w:cs="宋体" w:eastAsiaTheme="minorEastAsia"/>
          <w:lang w:val="zh-TW" w:eastAsia="zh-TW"/>
        </w:rPr>
        <w:t>的后期图像处理技术，</w:t>
      </w:r>
      <w:r>
        <w:rPr>
          <w:rFonts w:hint="eastAsia" w:ascii="Times New Roman" w:hAnsi="Times New Roman" w:cs="宋体" w:eastAsiaTheme="minorEastAsia"/>
          <w:lang w:val="en-US" w:eastAsia="zh-Hans"/>
        </w:rPr>
        <w:t>同时</w:t>
      </w:r>
      <w:r>
        <w:rPr>
          <w:rFonts w:ascii="Times New Roman" w:hAnsi="Times New Roman" w:cs="宋体" w:eastAsiaTheme="minorEastAsia"/>
          <w:lang w:val="zh-TW" w:eastAsia="zh-TW"/>
        </w:rPr>
        <w:t>为未来进行图形设计和影像处理等工作打好技术基础。</w:t>
      </w:r>
      <w:r>
        <w:rPr>
          <w:rFonts w:hint="default" w:ascii="Times New Roman" w:hAnsi="Times New Roman" w:cs="宋体" w:eastAsiaTheme="minorEastAsia"/>
          <w:lang w:val="zh-TW" w:eastAsia="zh-TW"/>
        </w:rPr>
        <w:t xml:space="preserve"> </w:t>
      </w:r>
    </w:p>
    <w:p>
      <w:pPr>
        <w:tabs>
          <w:tab w:val="left" w:pos="993"/>
        </w:tabs>
        <w:ind w:left="1050" w:right="68" w:hanging="1050"/>
        <w:rPr>
          <w:rFonts w:ascii="Times New Roman" w:hAnsi="Times New Roman" w:cs="宋体" w:eastAsiaTheme="minorEastAsia"/>
          <w:lang w:val="zh-TW" w:eastAsia="zh-TW"/>
        </w:rPr>
      </w:pPr>
      <w:r>
        <w:rPr>
          <w:rFonts w:ascii="Times New Roman" w:hAnsi="Times New Roman" w:cs="宋体" w:eastAsiaTheme="minorEastAsia"/>
          <w:lang w:val="zh-TW" w:eastAsia="zh-TW"/>
        </w:rPr>
        <w:t>使用教材：《摄影构图与图像语言》[德] 科拉·巴尼克、格奥尔格·巴尼克著 北京科学技术出版社</w:t>
      </w:r>
    </w:p>
    <w:p>
      <w:pPr>
        <w:keepNext w:val="0"/>
        <w:keepLines w:val="0"/>
        <w:pageBreakBefore w:val="0"/>
        <w:widowControl w:val="0"/>
        <w:tabs>
          <w:tab w:val="left" w:pos="993"/>
          <w:tab w:val="left" w:pos="1050"/>
        </w:tabs>
        <w:kinsoku/>
        <w:wordWrap/>
        <w:overflowPunct/>
        <w:topLinePunct w:val="0"/>
        <w:autoSpaceDE/>
        <w:autoSpaceDN/>
        <w:bidi w:val="0"/>
        <w:adjustRightInd/>
        <w:snapToGrid/>
        <w:spacing w:line="240" w:lineRule="auto"/>
        <w:ind w:left="10" w:leftChars="0" w:right="68" w:rightChars="0" w:firstLine="1050" w:firstLineChars="500"/>
        <w:jc w:val="both"/>
        <w:textAlignment w:val="auto"/>
        <w:outlineLvl w:val="9"/>
        <w:rPr>
          <w:rFonts w:hint="default" w:ascii="Times New Roman" w:hAnsi="Times New Roman" w:cs="宋体" w:eastAsiaTheme="minorEastAsia"/>
          <w:lang w:val="zh-TW" w:eastAsia="zh-TW"/>
        </w:rPr>
      </w:pPr>
      <w:r>
        <w:rPr>
          <w:rFonts w:hint="eastAsia" w:ascii="Times New Roman" w:hAnsi="Times New Roman" w:cs="宋体" w:eastAsiaTheme="minorEastAsia"/>
          <w:lang w:val="zh-TW" w:eastAsia="zh-TW"/>
        </w:rPr>
        <w:t>《摄影与图片处理》方向明 上海人民美术出版社</w:t>
      </w:r>
    </w:p>
    <w:p>
      <w:pPr>
        <w:tabs>
          <w:tab w:val="left" w:pos="1050"/>
        </w:tabs>
        <w:ind w:left="1050" w:right="68" w:hanging="1050"/>
        <w:rPr>
          <w:rFonts w:ascii="Times New Roman" w:hAnsi="Times New Roman" w:cs="宋体" w:eastAsiaTheme="minorEastAsia"/>
          <w:lang w:val="zh-TW" w:eastAsia="zh-TW"/>
        </w:rPr>
      </w:pPr>
    </w:p>
    <w:p>
      <w:pPr>
        <w:rPr>
          <w:rFonts w:hint="default" w:ascii="Times New Roman" w:hAnsi="Times New Roman" w:cs="宋体" w:eastAsiaTheme="minorEastAsia"/>
        </w:rPr>
      </w:pPr>
      <w:r>
        <w:rPr>
          <w:rFonts w:ascii="Times New Roman" w:hAnsi="Times New Roman" w:cs="宋体" w:eastAsiaTheme="minorEastAsia"/>
          <w:lang w:val="zh-TW" w:eastAsia="zh-TW"/>
        </w:rPr>
        <w:t>课程名称：</w:t>
      </w:r>
      <w:r>
        <w:rPr>
          <w:rFonts w:ascii="Times New Roman" w:hAnsi="Times New Roman" w:cs="宋体" w:eastAsiaTheme="minorEastAsia"/>
          <w:b/>
          <w:bCs/>
          <w:lang w:val="zh-TW" w:eastAsia="zh-TW"/>
        </w:rPr>
        <w:t>数码插画</w:t>
      </w:r>
      <w:r>
        <w:rPr>
          <w:rFonts w:ascii="Times New Roman" w:hAnsi="Times New Roman" w:cs="宋体" w:eastAsiaTheme="minorEastAsia"/>
          <w:b/>
          <w:bCs/>
        </w:rPr>
        <w:t xml:space="preserve"> Digital Illust</w:t>
      </w:r>
      <w:r>
        <w:rPr>
          <w:rFonts w:hint="default" w:ascii="Times New Roman" w:hAnsi="Times New Roman" w:cs="宋体" w:eastAsiaTheme="minorEastAsia"/>
          <w:b/>
          <w:bCs/>
        </w:rPr>
        <w:t>r</w:t>
      </w:r>
      <w:r>
        <w:rPr>
          <w:rFonts w:ascii="Times New Roman" w:hAnsi="Times New Roman" w:cs="宋体" w:eastAsiaTheme="minorEastAsia"/>
          <w:b/>
          <w:bCs/>
        </w:rPr>
        <w:t>ation</w:t>
      </w:r>
    </w:p>
    <w:p>
      <w:pPr>
        <w:rPr>
          <w:rFonts w:hint="default" w:ascii="Times New Roman" w:hAnsi="Times New Roman" w:cs="宋体" w:eastAsiaTheme="minorEastAsia"/>
        </w:rPr>
      </w:pPr>
      <w:r>
        <w:rPr>
          <w:rFonts w:ascii="Times New Roman" w:hAnsi="Times New Roman" w:cs="宋体" w:eastAsiaTheme="minorEastAsia"/>
          <w:lang w:val="zh-TW" w:eastAsia="zh-TW"/>
        </w:rPr>
        <w:t>学时学分：</w:t>
      </w:r>
      <w:r>
        <w:rPr>
          <w:rFonts w:ascii="Times New Roman" w:hAnsi="Times New Roman" w:cs="宋体" w:eastAsiaTheme="minorEastAsia"/>
          <w:lang w:eastAsia="zh-TW"/>
        </w:rPr>
        <w:t>4</w:t>
      </w:r>
      <w:r>
        <w:rPr>
          <w:rFonts w:ascii="Times New Roman" w:hAnsi="Times New Roman" w:cs="宋体" w:eastAsiaTheme="minorEastAsia"/>
          <w:lang w:val="zh-TW" w:eastAsia="zh-TW"/>
        </w:rPr>
        <w:t>学分，</w:t>
      </w:r>
      <w:r>
        <w:rPr>
          <w:rFonts w:ascii="Times New Roman" w:hAnsi="Times New Roman" w:cs="宋体" w:eastAsiaTheme="minorEastAsia"/>
        </w:rPr>
        <w:t>64</w:t>
      </w:r>
      <w:r>
        <w:rPr>
          <w:rFonts w:ascii="Times New Roman" w:hAnsi="Times New Roman" w:cs="宋体" w:eastAsiaTheme="minorEastAsia"/>
          <w:lang w:val="zh-TW" w:eastAsia="zh-TW"/>
        </w:rPr>
        <w:t>学时</w:t>
      </w:r>
    </w:p>
    <w:p>
      <w:pPr>
        <w:tabs>
          <w:tab w:val="left" w:pos="1050"/>
        </w:tabs>
        <w:ind w:left="1050" w:right="68" w:hanging="1050"/>
        <w:rPr>
          <w:rFonts w:hint="default" w:ascii="Times New Roman" w:hAnsi="Times New Roman" w:cs="宋体" w:eastAsiaTheme="minorEastAsia"/>
          <w:lang w:val="zh-TW" w:eastAsia="zh-TW"/>
        </w:rPr>
      </w:pPr>
      <w:r>
        <w:rPr>
          <w:rFonts w:ascii="Times New Roman" w:hAnsi="Times New Roman" w:cs="宋体" w:eastAsiaTheme="minorEastAsia"/>
          <w:lang w:val="zh-TW" w:eastAsia="zh-TW"/>
        </w:rPr>
        <w:t>课程简介：本课程属于专业</w:t>
      </w:r>
      <w:r>
        <w:rPr>
          <w:rFonts w:hint="eastAsia" w:ascii="Times New Roman" w:hAnsi="Times New Roman" w:cs="宋体" w:eastAsiaTheme="minorEastAsia"/>
          <w:lang w:val="en-US" w:eastAsia="zh-Hans"/>
        </w:rPr>
        <w:t>基础</w:t>
      </w:r>
      <w:r>
        <w:rPr>
          <w:rFonts w:ascii="Times New Roman" w:hAnsi="Times New Roman" w:cs="宋体" w:eastAsiaTheme="minorEastAsia"/>
          <w:lang w:val="zh-TW" w:eastAsia="zh-TW"/>
        </w:rPr>
        <w:t>课</w:t>
      </w:r>
      <w:r>
        <w:rPr>
          <w:rFonts w:ascii="Times New Roman" w:hAnsi="Times New Roman" w:cs="宋体" w:eastAsiaTheme="minorEastAsia"/>
          <w:lang w:val="zh-TW"/>
        </w:rPr>
        <w:t>，数码插画既可以为其它视觉设计输送设计资源，也是一个独立的数字创作方向</w:t>
      </w:r>
      <w:r>
        <w:rPr>
          <w:rFonts w:ascii="Times New Roman" w:hAnsi="Times New Roman" w:cs="宋体" w:eastAsiaTheme="minorEastAsia"/>
          <w:lang w:val="zh-TW" w:eastAsia="zh-TW"/>
        </w:rPr>
        <w:t>。本课程</w:t>
      </w:r>
      <w:r>
        <w:rPr>
          <w:rFonts w:hint="eastAsia" w:ascii="Times New Roman" w:hAnsi="Times New Roman" w:cs="宋体" w:eastAsiaTheme="minorEastAsia"/>
          <w:lang w:val="en-US" w:eastAsia="zh-Hans"/>
        </w:rPr>
        <w:t>以设计绘图为</w:t>
      </w:r>
      <w:r>
        <w:rPr>
          <w:rFonts w:ascii="Times New Roman" w:hAnsi="Times New Roman" w:cs="宋体" w:eastAsiaTheme="minorEastAsia"/>
          <w:lang w:val="zh-TW" w:eastAsia="zh-TW"/>
        </w:rPr>
        <w:t>基础</w:t>
      </w:r>
      <w:r>
        <w:rPr>
          <w:rFonts w:hint="eastAsia" w:ascii="Times New Roman" w:hAnsi="Times New Roman" w:cs="宋体" w:eastAsiaTheme="minorEastAsia"/>
          <w:lang w:val="zh-TW" w:eastAsia="zh-Hans"/>
        </w:rPr>
        <w:t>，</w:t>
      </w:r>
      <w:r>
        <w:rPr>
          <w:rFonts w:hint="eastAsia" w:ascii="Times New Roman" w:hAnsi="Times New Roman" w:cs="宋体" w:eastAsiaTheme="minorEastAsia"/>
          <w:lang w:val="en-US" w:eastAsia="zh-Hans"/>
        </w:rPr>
        <w:t>进一步学习色彩理论</w:t>
      </w:r>
      <w:r>
        <w:rPr>
          <w:rFonts w:ascii="Times New Roman" w:hAnsi="Times New Roman" w:cs="宋体" w:eastAsiaTheme="minorEastAsia"/>
          <w:lang w:val="zh-TW" w:eastAsia="zh-TW"/>
        </w:rPr>
        <w:t>与</w:t>
      </w:r>
      <w:r>
        <w:rPr>
          <w:rFonts w:hint="eastAsia" w:ascii="Times New Roman" w:hAnsi="Times New Roman" w:cs="宋体" w:eastAsiaTheme="minorEastAsia"/>
          <w:lang w:val="en-US" w:eastAsia="zh-Hans"/>
        </w:rPr>
        <w:t>数字</w:t>
      </w:r>
      <w:r>
        <w:rPr>
          <w:rFonts w:ascii="Times New Roman" w:hAnsi="Times New Roman" w:cs="宋体" w:eastAsiaTheme="minorEastAsia"/>
          <w:lang w:val="zh-TW" w:eastAsia="zh-TW"/>
        </w:rPr>
        <w:t>色彩绘画训练，</w:t>
      </w:r>
      <w:r>
        <w:rPr>
          <w:rFonts w:hint="eastAsia" w:ascii="Times New Roman" w:hAnsi="Times New Roman" w:cs="宋体" w:eastAsiaTheme="minorEastAsia"/>
          <w:lang w:val="en-US" w:eastAsia="zh-Hans"/>
        </w:rPr>
        <w:t>基于Photoshop和Illustrator软件的使用掌握</w:t>
      </w:r>
      <w:r>
        <w:rPr>
          <w:rFonts w:ascii="Times New Roman" w:hAnsi="Times New Roman" w:cs="宋体" w:eastAsiaTheme="minorEastAsia"/>
          <w:lang w:val="zh-TW" w:eastAsia="zh-TW"/>
        </w:rPr>
        <w:t>位图</w:t>
      </w:r>
      <w:r>
        <w:rPr>
          <w:rFonts w:hint="eastAsia" w:ascii="Times New Roman" w:hAnsi="Times New Roman" w:cs="宋体" w:eastAsiaTheme="minorEastAsia"/>
          <w:lang w:val="en-US" w:eastAsia="zh-Hans"/>
        </w:rPr>
        <w:t>与</w:t>
      </w:r>
      <w:r>
        <w:rPr>
          <w:rFonts w:ascii="Times New Roman" w:hAnsi="Times New Roman" w:cs="宋体" w:eastAsiaTheme="minorEastAsia"/>
          <w:lang w:val="zh-TW" w:eastAsia="zh-TW"/>
        </w:rPr>
        <w:t>矢量</w:t>
      </w:r>
      <w:r>
        <w:rPr>
          <w:rFonts w:hint="eastAsia" w:ascii="Times New Roman" w:hAnsi="Times New Roman" w:cs="宋体" w:eastAsiaTheme="minorEastAsia"/>
          <w:lang w:val="en-US" w:eastAsia="zh-Hans"/>
        </w:rPr>
        <w:t>绘图技能和配色方法。</w:t>
      </w:r>
    </w:p>
    <w:p>
      <w:pPr>
        <w:widowControl/>
        <w:jc w:val="left"/>
        <w:rPr>
          <w:rFonts w:hint="default" w:ascii="Times New Roman" w:hAnsi="Times New Roman" w:cs="Calibri" w:eastAsiaTheme="minorEastAsia"/>
          <w:lang w:val="zh-TW"/>
        </w:rPr>
      </w:pPr>
      <w:r>
        <w:rPr>
          <w:rFonts w:ascii="Times New Roman" w:hAnsi="Times New Roman" w:cs="Calibri" w:eastAsiaTheme="minorEastAsia"/>
          <w:lang w:val="zh-TW" w:eastAsia="zh-TW"/>
        </w:rPr>
        <w:t>使用教材：</w:t>
      </w:r>
      <w:r>
        <w:rPr>
          <w:rFonts w:hint="default" w:ascii="Times New Roman" w:hAnsi="Times New Roman" w:cs="Calibri" w:eastAsiaTheme="minorEastAsia"/>
          <w:lang w:val="zh-TW" w:eastAsia="zh-TW"/>
        </w:rPr>
        <w:t xml:space="preserve">《计算机绘画》李颖著   </w:t>
      </w:r>
      <w:r>
        <w:rPr>
          <w:rFonts w:ascii="Times New Roman" w:hAnsi="Times New Roman" w:cs="Calibri" w:eastAsiaTheme="minorEastAsia"/>
          <w:lang w:val="zh-TW"/>
        </w:rPr>
        <w:t>清华大学</w:t>
      </w:r>
      <w:r>
        <w:rPr>
          <w:rFonts w:hint="default" w:ascii="Times New Roman" w:hAnsi="Times New Roman" w:cs="Calibri" w:eastAsiaTheme="minorEastAsia"/>
          <w:lang w:val="zh-TW"/>
        </w:rPr>
        <w:t>出版社</w:t>
      </w:r>
    </w:p>
    <w:p>
      <w:pPr>
        <w:tabs>
          <w:tab w:val="left" w:pos="1050"/>
        </w:tabs>
        <w:ind w:left="1050" w:right="68" w:hanging="1050"/>
        <w:rPr>
          <w:rFonts w:hint="default" w:ascii="Times New Roman" w:hAnsi="Times New Roman" w:cs="宋体" w:eastAsiaTheme="minorEastAsia"/>
          <w:lang w:eastAsia="zh-TW"/>
        </w:rPr>
      </w:pPr>
      <w:r>
        <w:rPr>
          <w:rFonts w:ascii="Times New Roman" w:hAnsi="Times New Roman" w:cs="宋体" w:eastAsiaTheme="minorEastAsia"/>
        </w:rPr>
        <w:tab/>
      </w:r>
      <w:r>
        <w:rPr>
          <w:rFonts w:ascii="Times New Roman" w:hAnsi="Times New Roman" w:cs="宋体" w:eastAsiaTheme="minorEastAsia"/>
          <w:lang w:val="zh-TW" w:eastAsia="zh-TW"/>
        </w:rPr>
        <w:t>《配色设计原理》</w:t>
      </w:r>
      <w:r>
        <w:rPr>
          <w:rFonts w:ascii="Times New Roman" w:hAnsi="Times New Roman" w:cs="宋体" w:eastAsiaTheme="minorEastAsia"/>
        </w:rPr>
        <w:t>[</w:t>
      </w:r>
      <w:r>
        <w:rPr>
          <w:rFonts w:ascii="Times New Roman" w:hAnsi="Times New Roman" w:cs="宋体" w:eastAsiaTheme="minorEastAsia"/>
          <w:lang w:val="zh-TW" w:eastAsia="zh-TW"/>
        </w:rPr>
        <w:t>日</w:t>
      </w:r>
      <w:r>
        <w:rPr>
          <w:rFonts w:ascii="Times New Roman" w:hAnsi="Times New Roman" w:cs="宋体" w:eastAsiaTheme="minorEastAsia"/>
        </w:rPr>
        <w:t>]</w:t>
      </w:r>
      <w:r>
        <w:rPr>
          <w:rFonts w:ascii="Times New Roman" w:hAnsi="Times New Roman" w:cs="宋体" w:eastAsiaTheme="minorEastAsia"/>
          <w:lang w:val="zh-TW" w:eastAsia="zh-TW"/>
        </w:rPr>
        <w:t>奥博斯科编辑部编</w:t>
      </w:r>
      <w:r>
        <w:rPr>
          <w:rFonts w:ascii="Times New Roman" w:hAnsi="Times New Roman" w:cs="宋体" w:eastAsiaTheme="minorEastAsia"/>
        </w:rPr>
        <w:t xml:space="preserve"> </w:t>
      </w:r>
    </w:p>
    <w:p>
      <w:pPr>
        <w:tabs>
          <w:tab w:val="left" w:pos="1050"/>
        </w:tabs>
        <w:ind w:left="1050" w:right="68" w:hanging="1050"/>
        <w:rPr>
          <w:rFonts w:ascii="Times New Roman" w:hAnsi="Times New Roman" w:cs="宋体" w:eastAsiaTheme="minorEastAsia"/>
          <w:lang w:val="zh-TW" w:eastAsia="zh-TW"/>
        </w:rPr>
      </w:pPr>
    </w:p>
    <w:p>
      <w:pPr>
        <w:widowControl/>
        <w:rPr>
          <w:rFonts w:hint="default" w:ascii="Times New Roman" w:hAnsi="Times New Roman" w:cs="Times New Roman" w:eastAsiaTheme="minorEastAsia"/>
          <w:kern w:val="0"/>
          <w:sz w:val="22"/>
          <w:szCs w:val="22"/>
        </w:rPr>
      </w:pPr>
      <w:r>
        <w:rPr>
          <w:rFonts w:ascii="Times New Roman" w:hAnsi="Times New Roman" w:cs="宋体" w:eastAsiaTheme="minorEastAsia"/>
          <w:lang w:val="zh-TW" w:eastAsia="zh-TW"/>
        </w:rPr>
        <w:t>课程名称：</w:t>
      </w:r>
      <w:r>
        <w:rPr>
          <w:rFonts w:ascii="Times New Roman" w:hAnsi="Times New Roman" w:cs="宋体" w:eastAsiaTheme="minorEastAsia"/>
          <w:b/>
          <w:lang w:val="zh-TW" w:eastAsia="zh-TW"/>
        </w:rPr>
        <w:t>字体与编排</w:t>
      </w:r>
      <w:r>
        <w:rPr>
          <w:rFonts w:hint="default" w:ascii="Times New Roman" w:hAnsi="Times New Roman" w:cs="宋体" w:eastAsiaTheme="minorEastAsia"/>
          <w:b/>
          <w:lang w:val="zh-TW" w:eastAsia="zh-TW"/>
        </w:rPr>
        <w:t xml:space="preserve"> </w:t>
      </w:r>
      <w:r>
        <w:rPr>
          <w:rFonts w:hint="default" w:ascii="Times New Roman Bold" w:hAnsi="Times New Roman Bold" w:cs="Times New Roman Bold" w:eastAsiaTheme="minorEastAsia"/>
          <w:b/>
          <w:bCs/>
          <w:kern w:val="0"/>
          <w:sz w:val="22"/>
          <w:szCs w:val="22"/>
        </w:rPr>
        <w:t>Typography and Layout</w:t>
      </w:r>
      <w:r>
        <w:rPr>
          <w:rFonts w:hint="default" w:ascii="Times New Roman" w:hAnsi="Times New Roman" w:cs="Times New Roman" w:eastAsiaTheme="minorEastAsia"/>
          <w:kern w:val="0"/>
          <w:sz w:val="22"/>
          <w:szCs w:val="22"/>
          <w:lang w:eastAsia="zh-Hans"/>
        </w:rPr>
        <w:t xml:space="preserve"> </w:t>
      </w:r>
    </w:p>
    <w:p>
      <w:pPr>
        <w:rPr>
          <w:rFonts w:hint="default" w:ascii="Times New Roman" w:hAnsi="Times New Roman" w:cs="宋体" w:eastAsiaTheme="minorEastAsia"/>
        </w:rPr>
      </w:pPr>
      <w:r>
        <w:rPr>
          <w:rFonts w:ascii="Times New Roman" w:hAnsi="Times New Roman" w:cs="宋体" w:eastAsiaTheme="minorEastAsia"/>
          <w:lang w:val="zh-TW" w:eastAsia="zh-TW"/>
        </w:rPr>
        <w:t>学时学分：</w:t>
      </w:r>
      <w:r>
        <w:rPr>
          <w:rFonts w:ascii="Times New Roman" w:hAnsi="Times New Roman" w:cs="宋体" w:eastAsiaTheme="minorEastAsia"/>
        </w:rPr>
        <w:t>3</w:t>
      </w:r>
      <w:r>
        <w:rPr>
          <w:rFonts w:ascii="Times New Roman" w:hAnsi="Times New Roman" w:cs="宋体" w:eastAsiaTheme="minorEastAsia"/>
          <w:lang w:val="zh-TW" w:eastAsia="zh-TW"/>
        </w:rPr>
        <w:t>学分，</w:t>
      </w:r>
      <w:r>
        <w:rPr>
          <w:rFonts w:ascii="Times New Roman" w:hAnsi="Times New Roman" w:cs="宋体" w:eastAsiaTheme="minorEastAsia"/>
        </w:rPr>
        <w:t>48</w:t>
      </w:r>
      <w:r>
        <w:rPr>
          <w:rFonts w:ascii="Times New Roman" w:hAnsi="Times New Roman" w:cs="宋体" w:eastAsiaTheme="minorEastAsia"/>
          <w:lang w:val="zh-TW" w:eastAsia="zh-TW"/>
        </w:rPr>
        <w:t>学时</w:t>
      </w:r>
    </w:p>
    <w:p>
      <w:pPr>
        <w:tabs>
          <w:tab w:val="left" w:pos="1050"/>
        </w:tabs>
        <w:ind w:left="1050" w:right="68" w:hanging="1050"/>
        <w:rPr>
          <w:rFonts w:hint="default" w:ascii="Times New Roman" w:hAnsi="Times New Roman" w:cs="宋体" w:eastAsiaTheme="minorEastAsia"/>
          <w:lang w:val="zh-TW" w:eastAsia="zh-TW"/>
        </w:rPr>
      </w:pPr>
      <w:r>
        <w:rPr>
          <w:rFonts w:ascii="Times New Roman" w:hAnsi="Times New Roman" w:cs="宋体" w:eastAsiaTheme="minorEastAsia"/>
          <w:lang w:val="zh-TW" w:eastAsia="zh-TW"/>
        </w:rPr>
        <w:t>课程简介：本课程属于专业基础课</w:t>
      </w:r>
      <w:r>
        <w:rPr>
          <w:rFonts w:ascii="Times New Roman" w:hAnsi="Times New Roman" w:cs="宋体" w:eastAsiaTheme="minorEastAsia"/>
          <w:lang w:val="zh-TW"/>
        </w:rPr>
        <w:t>，</w:t>
      </w:r>
      <w:r>
        <w:rPr>
          <w:rFonts w:ascii="Times New Roman" w:hAnsi="Times New Roman" w:cs="宋体" w:eastAsiaTheme="minorEastAsia"/>
          <w:lang w:val="zh-TW" w:eastAsia="zh-TW"/>
        </w:rPr>
        <w:t>字体</w:t>
      </w:r>
      <w:r>
        <w:rPr>
          <w:rFonts w:ascii="Times New Roman" w:hAnsi="Times New Roman" w:cs="宋体" w:eastAsiaTheme="minorEastAsia"/>
          <w:lang w:val="zh-TW"/>
        </w:rPr>
        <w:t>、版式与色彩和图形同属于视觉设计的四大</w:t>
      </w:r>
      <w:r>
        <w:rPr>
          <w:rFonts w:ascii="Times New Roman" w:hAnsi="Times New Roman" w:cs="宋体" w:eastAsiaTheme="minorEastAsia"/>
          <w:lang w:val="zh-TW" w:eastAsia="zh-TW"/>
        </w:rPr>
        <w:t>基础要素</w:t>
      </w:r>
      <w:r>
        <w:rPr>
          <w:rFonts w:ascii="Times New Roman" w:hAnsi="Times New Roman" w:cs="宋体" w:eastAsiaTheme="minorEastAsia"/>
          <w:lang w:val="zh-TW"/>
        </w:rPr>
        <w:t>。</w:t>
      </w:r>
      <w:r>
        <w:rPr>
          <w:rFonts w:ascii="Times New Roman" w:hAnsi="Times New Roman" w:cs="宋体" w:eastAsiaTheme="minorEastAsia"/>
          <w:lang w:val="zh-TW" w:eastAsia="zh-TW"/>
        </w:rPr>
        <w:t>通过选择合适的字体或者通过对字体进行改造加工可以增强信息的表达能力和趣味性。编排则是在字体选用的基础上</w:t>
      </w:r>
      <w:r>
        <w:rPr>
          <w:rFonts w:ascii="Times New Roman" w:hAnsi="Times New Roman" w:cs="宋体" w:eastAsiaTheme="minorEastAsia"/>
          <w:lang w:val="zh-TW"/>
        </w:rPr>
        <w:t>，对多段</w:t>
      </w:r>
      <w:r>
        <w:rPr>
          <w:rFonts w:ascii="Times New Roman" w:hAnsi="Times New Roman" w:cs="宋体" w:eastAsiaTheme="minorEastAsia"/>
          <w:lang w:val="zh-TW" w:eastAsia="zh-TW"/>
        </w:rPr>
        <w:t>文本和图形内容在版面上进行合理布局的综合应用。本课程主要内容包括</w:t>
      </w:r>
      <w:r>
        <w:rPr>
          <w:rFonts w:ascii="Times New Roman" w:hAnsi="Times New Roman" w:cs="宋体" w:eastAsiaTheme="minorEastAsia"/>
          <w:lang w:val="zh-TW"/>
        </w:rPr>
        <w:t>矢量</w:t>
      </w:r>
      <w:r>
        <w:rPr>
          <w:rFonts w:hint="default" w:ascii="Times New Roman" w:hAnsi="Times New Roman" w:cs="宋体" w:eastAsiaTheme="minorEastAsia"/>
          <w:lang w:val="zh-TW"/>
        </w:rPr>
        <w:t>绘图软件的排版</w:t>
      </w:r>
      <w:r>
        <w:rPr>
          <w:rFonts w:ascii="Times New Roman" w:hAnsi="Times New Roman" w:cs="宋体" w:eastAsiaTheme="minorEastAsia"/>
          <w:lang w:val="zh-TW"/>
        </w:rPr>
        <w:t>技术</w:t>
      </w:r>
      <w:r>
        <w:rPr>
          <w:rFonts w:hint="default" w:ascii="Times New Roman" w:hAnsi="Times New Roman" w:cs="宋体" w:eastAsiaTheme="minorEastAsia"/>
          <w:lang w:val="zh-TW"/>
        </w:rPr>
        <w:t>，</w:t>
      </w:r>
      <w:r>
        <w:rPr>
          <w:rFonts w:ascii="Times New Roman" w:hAnsi="Times New Roman" w:cs="宋体" w:eastAsiaTheme="minorEastAsia"/>
          <w:lang w:val="zh-TW"/>
        </w:rPr>
        <w:t>电脑</w:t>
      </w:r>
      <w:r>
        <w:rPr>
          <w:rFonts w:hint="default" w:ascii="Times New Roman" w:hAnsi="Times New Roman" w:cs="宋体" w:eastAsiaTheme="minorEastAsia"/>
          <w:lang w:val="zh-TW"/>
        </w:rPr>
        <w:t>字体的风格鉴别与</w:t>
      </w:r>
      <w:r>
        <w:rPr>
          <w:rFonts w:ascii="Times New Roman" w:hAnsi="Times New Roman" w:cs="宋体" w:eastAsiaTheme="minorEastAsia"/>
          <w:lang w:val="zh-TW"/>
        </w:rPr>
        <w:t>选</w:t>
      </w:r>
      <w:r>
        <w:rPr>
          <w:rFonts w:hint="default" w:ascii="Times New Roman" w:hAnsi="Times New Roman" w:cs="宋体" w:eastAsiaTheme="minorEastAsia"/>
          <w:lang w:val="zh-TW"/>
        </w:rPr>
        <w:t>用、</w:t>
      </w:r>
      <w:r>
        <w:rPr>
          <w:rFonts w:ascii="Times New Roman" w:hAnsi="Times New Roman" w:cs="宋体" w:eastAsiaTheme="minorEastAsia"/>
          <w:lang w:val="zh-TW"/>
        </w:rPr>
        <w:t>个性化</w:t>
      </w:r>
      <w:r>
        <w:rPr>
          <w:rFonts w:hint="default" w:ascii="Times New Roman" w:hAnsi="Times New Roman" w:cs="宋体" w:eastAsiaTheme="minorEastAsia"/>
          <w:lang w:val="zh-TW"/>
        </w:rPr>
        <w:t>字体的中英文设计，</w:t>
      </w:r>
      <w:r>
        <w:rPr>
          <w:rFonts w:ascii="Times New Roman" w:hAnsi="Times New Roman" w:cs="宋体" w:eastAsiaTheme="minorEastAsia"/>
          <w:lang w:val="zh-TW"/>
        </w:rPr>
        <w:t>以及常见宣传用品</w:t>
      </w:r>
      <w:r>
        <w:rPr>
          <w:rFonts w:hint="default" w:ascii="Times New Roman" w:hAnsi="Times New Roman" w:cs="宋体" w:eastAsiaTheme="minorEastAsia"/>
          <w:lang w:val="zh-TW"/>
        </w:rPr>
        <w:t>的排版</w:t>
      </w:r>
      <w:r>
        <w:rPr>
          <w:rFonts w:ascii="Times New Roman" w:hAnsi="Times New Roman" w:cs="宋体" w:eastAsiaTheme="minorEastAsia"/>
          <w:lang w:val="zh-TW"/>
        </w:rPr>
        <w:t>设计</w:t>
      </w:r>
      <w:r>
        <w:rPr>
          <w:rFonts w:hint="default" w:ascii="Times New Roman" w:hAnsi="Times New Roman" w:cs="宋体" w:eastAsiaTheme="minorEastAsia"/>
          <w:lang w:val="zh-TW"/>
        </w:rPr>
        <w:t>应用</w:t>
      </w:r>
      <w:r>
        <w:rPr>
          <w:rFonts w:ascii="Times New Roman" w:hAnsi="Times New Roman" w:cs="宋体" w:eastAsiaTheme="minorEastAsia"/>
          <w:lang w:val="zh-TW" w:eastAsia="zh-TW"/>
        </w:rPr>
        <w:t>。</w:t>
      </w:r>
      <w:r>
        <w:rPr>
          <w:rFonts w:hint="eastAsia" w:ascii="Times New Roman" w:hAnsi="Times New Roman" w:cs="宋体" w:eastAsiaTheme="minorEastAsia"/>
          <w:lang w:val="en-US" w:eastAsia="zh-Hans"/>
        </w:rPr>
        <w:t>在编排中所涉及到的图片的运用将以前期素描、插画与摄影习得的内容为基础。</w:t>
      </w:r>
    </w:p>
    <w:p>
      <w:pPr>
        <w:tabs>
          <w:tab w:val="left" w:pos="1050"/>
        </w:tabs>
        <w:ind w:left="1050" w:right="68" w:hanging="1050"/>
        <w:rPr>
          <w:rFonts w:hint="default" w:ascii="Times New Roman" w:hAnsi="Times New Roman" w:cs="宋体" w:eastAsiaTheme="minorEastAsia"/>
          <w:lang w:val="zh-TW" w:eastAsia="zh-TW"/>
        </w:rPr>
      </w:pPr>
      <w:r>
        <w:rPr>
          <w:rFonts w:ascii="Times New Roman" w:hAnsi="Times New Roman" w:cs="宋体" w:eastAsiaTheme="minorEastAsia"/>
          <w:lang w:val="zh-TW" w:eastAsia="zh-TW"/>
        </w:rPr>
        <w:t xml:space="preserve">采用教材：《超越平凡的平面设计 版式设计原理与应用》 </w:t>
      </w:r>
      <w:r>
        <w:rPr>
          <w:rFonts w:ascii="Times New Roman" w:hAnsi="Times New Roman" w:cs="宋体" w:eastAsiaTheme="minorEastAsia"/>
        </w:rPr>
        <w:t>[</w:t>
      </w:r>
      <w:r>
        <w:rPr>
          <w:rFonts w:ascii="Times New Roman" w:hAnsi="Times New Roman" w:cs="宋体" w:eastAsiaTheme="minorEastAsia"/>
          <w:lang w:val="zh-TW" w:eastAsia="zh-TW"/>
        </w:rPr>
        <w:t>美</w:t>
      </w:r>
      <w:r>
        <w:rPr>
          <w:rFonts w:ascii="Times New Roman" w:hAnsi="Times New Roman" w:cs="宋体" w:eastAsiaTheme="minorEastAsia"/>
        </w:rPr>
        <w:t xml:space="preserve">] </w:t>
      </w:r>
      <w:r>
        <w:rPr>
          <w:rFonts w:ascii="Times New Roman" w:hAnsi="Times New Roman" w:cs="宋体" w:eastAsiaTheme="minorEastAsia"/>
          <w:lang w:val="zh-TW" w:eastAsia="zh-TW"/>
        </w:rPr>
        <w:t>麦克韦德（</w:t>
      </w:r>
      <w:r>
        <w:rPr>
          <w:rFonts w:ascii="Times New Roman" w:hAnsi="Times New Roman" w:cs="宋体" w:eastAsiaTheme="minorEastAsia"/>
        </w:rPr>
        <w:t>John McWade</w:t>
      </w:r>
      <w:r>
        <w:rPr>
          <w:rFonts w:ascii="Times New Roman" w:hAnsi="Times New Roman" w:cs="宋体" w:eastAsiaTheme="minorEastAsia"/>
          <w:lang w:val="zh-TW" w:eastAsia="zh-TW"/>
        </w:rPr>
        <w:t>） 著 人民邮电出版社</w:t>
      </w:r>
    </w:p>
    <w:p>
      <w:pPr>
        <w:tabs>
          <w:tab w:val="left" w:pos="1050"/>
        </w:tabs>
        <w:ind w:left="1050" w:right="68" w:hanging="1050"/>
        <w:rPr>
          <w:rFonts w:hint="default" w:ascii="Times New Roman" w:hAnsi="Times New Roman" w:cs="宋体" w:eastAsiaTheme="minorEastAsia"/>
        </w:rPr>
      </w:pPr>
      <w:r>
        <w:rPr>
          <w:rFonts w:ascii="Times New Roman" w:hAnsi="Times New Roman" w:cs="宋体" w:eastAsiaTheme="minorEastAsia"/>
        </w:rPr>
        <w:tab/>
      </w:r>
      <w:r>
        <w:rPr>
          <w:rFonts w:ascii="Times New Roman" w:hAnsi="Times New Roman" w:cs="宋体" w:eastAsiaTheme="minorEastAsia"/>
        </w:rPr>
        <w:t>《字演 字体设计与应用全攻略》张英豪著 人民邮电出版社</w:t>
      </w:r>
    </w:p>
    <w:p>
      <w:pPr>
        <w:widowControl/>
        <w:rPr>
          <w:rFonts w:ascii="Times New Roman" w:hAnsi="Times New Roman" w:cs="宋体" w:eastAsiaTheme="minorEastAsia"/>
          <w:lang w:val="zh-TW" w:eastAsia="zh-TW"/>
        </w:rPr>
      </w:pPr>
    </w:p>
    <w:p>
      <w:pPr>
        <w:outlineLvl w:val="0"/>
        <w:rPr>
          <w:rFonts w:hint="default" w:ascii="Times New Roman" w:hAnsi="Times New Roman" w:cs="宋体" w:eastAsiaTheme="minorEastAsia"/>
          <w:lang w:val="zh-TW" w:eastAsia="zh-TW"/>
        </w:rPr>
      </w:pPr>
      <w:r>
        <w:rPr>
          <w:rFonts w:ascii="Times New Roman" w:hAnsi="Times New Roman" w:cs="宋体" w:eastAsiaTheme="minorEastAsia"/>
          <w:lang w:val="zh-TW" w:eastAsia="zh-TW"/>
        </w:rPr>
        <w:t>课程名称：</w:t>
      </w:r>
      <w:r>
        <w:rPr>
          <w:rFonts w:ascii="Times New Roman" w:hAnsi="Times New Roman" w:cs="宋体" w:eastAsiaTheme="minorEastAsia"/>
          <w:b/>
          <w:lang w:val="zh-TW" w:eastAsia="zh-TW"/>
        </w:rPr>
        <w:t>图形</w:t>
      </w:r>
      <w:r>
        <w:rPr>
          <w:rFonts w:hint="eastAsia" w:ascii="Times New Roman" w:hAnsi="Times New Roman" w:cs="宋体" w:eastAsiaTheme="minorEastAsia"/>
          <w:b/>
          <w:lang w:val="en-US" w:eastAsia="zh-Hans"/>
        </w:rPr>
        <w:t>与品牌</w:t>
      </w:r>
      <w:r>
        <w:rPr>
          <w:rFonts w:ascii="Times New Roman" w:hAnsi="Times New Roman" w:cs="宋体" w:eastAsiaTheme="minorEastAsia"/>
          <w:b/>
          <w:lang w:val="zh-TW" w:eastAsia="zh-TW"/>
        </w:rPr>
        <w:t>设计</w:t>
      </w:r>
      <w:r>
        <w:rPr>
          <w:rFonts w:hint="default" w:ascii="Times New Roman" w:hAnsi="Times New Roman" w:cs="宋体" w:eastAsiaTheme="minorEastAsia"/>
          <w:b/>
          <w:lang w:val="zh-TW" w:eastAsia="zh-TW"/>
        </w:rPr>
        <w:t xml:space="preserve"> Graphic</w:t>
      </w:r>
      <w:r>
        <w:rPr>
          <w:rFonts w:hint="default" w:ascii="Times New Roman" w:hAnsi="Times New Roman" w:cs="宋体" w:eastAsiaTheme="minorEastAsia"/>
          <w:b/>
          <w:lang w:eastAsia="zh-TW"/>
        </w:rPr>
        <w:t xml:space="preserve"> </w:t>
      </w:r>
      <w:r>
        <w:rPr>
          <w:rFonts w:hint="eastAsia" w:ascii="Times New Roman" w:hAnsi="Times New Roman" w:cs="宋体" w:eastAsiaTheme="minorEastAsia"/>
          <w:b/>
          <w:lang w:val="en-US" w:eastAsia="zh-Hans"/>
        </w:rPr>
        <w:t>and</w:t>
      </w:r>
      <w:r>
        <w:rPr>
          <w:rFonts w:hint="default" w:ascii="Times New Roman" w:hAnsi="Times New Roman" w:cs="宋体" w:eastAsiaTheme="minorEastAsia"/>
          <w:b/>
          <w:lang w:eastAsia="zh-Hans"/>
        </w:rPr>
        <w:t xml:space="preserve"> </w:t>
      </w:r>
      <w:r>
        <w:rPr>
          <w:rFonts w:hint="eastAsia" w:ascii="Times New Roman" w:hAnsi="Times New Roman" w:cs="宋体" w:eastAsiaTheme="minorEastAsia"/>
          <w:b/>
          <w:lang w:val="en-US" w:eastAsia="zh-Hans"/>
        </w:rPr>
        <w:t>B</w:t>
      </w:r>
      <w:r>
        <w:rPr>
          <w:rFonts w:hint="default" w:ascii="Times New Roman" w:hAnsi="Times New Roman" w:cs="宋体" w:eastAsiaTheme="minorEastAsia"/>
          <w:b/>
          <w:lang w:eastAsia="zh-Hans"/>
        </w:rPr>
        <w:t>rand</w:t>
      </w:r>
      <w:r>
        <w:rPr>
          <w:rFonts w:hint="default" w:ascii="Times New Roman" w:hAnsi="Times New Roman" w:cs="宋体" w:eastAsiaTheme="minorEastAsia"/>
          <w:b/>
          <w:lang w:val="zh-TW" w:eastAsia="zh-TW"/>
        </w:rPr>
        <w:t xml:space="preserve"> Design</w:t>
      </w:r>
    </w:p>
    <w:p>
      <w:pPr>
        <w:outlineLvl w:val="0"/>
        <w:rPr>
          <w:rFonts w:hint="default" w:ascii="Times New Roman" w:hAnsi="Times New Roman" w:cs="宋体" w:eastAsiaTheme="minorEastAsia"/>
          <w:lang w:eastAsia="zh-TW"/>
        </w:rPr>
      </w:pPr>
      <w:r>
        <w:rPr>
          <w:rFonts w:ascii="Times New Roman" w:hAnsi="Times New Roman" w:cs="宋体" w:eastAsiaTheme="minorEastAsia"/>
          <w:lang w:val="zh-TW" w:eastAsia="zh-TW"/>
        </w:rPr>
        <w:t>学时学分：</w:t>
      </w:r>
      <w:r>
        <w:rPr>
          <w:rFonts w:ascii="Times New Roman" w:hAnsi="Times New Roman" w:cs="宋体" w:eastAsiaTheme="minorEastAsia"/>
          <w:lang w:eastAsia="zh-TW"/>
        </w:rPr>
        <w:t>3</w:t>
      </w:r>
      <w:r>
        <w:rPr>
          <w:rFonts w:ascii="Times New Roman" w:hAnsi="Times New Roman" w:cs="宋体" w:eastAsiaTheme="minorEastAsia"/>
          <w:lang w:val="zh-TW" w:eastAsia="zh-TW"/>
        </w:rPr>
        <w:t>学分，</w:t>
      </w:r>
      <w:r>
        <w:rPr>
          <w:rFonts w:ascii="Times New Roman" w:hAnsi="Times New Roman" w:cs="宋体" w:eastAsiaTheme="minorEastAsia"/>
          <w:lang w:eastAsia="zh-TW"/>
        </w:rPr>
        <w:t>48</w:t>
      </w:r>
      <w:r>
        <w:rPr>
          <w:rFonts w:ascii="Times New Roman" w:hAnsi="Times New Roman" w:cs="宋体" w:eastAsiaTheme="minorEastAsia"/>
          <w:lang w:val="zh-TW" w:eastAsia="zh-TW"/>
        </w:rPr>
        <w:t>学时</w:t>
      </w:r>
    </w:p>
    <w:p>
      <w:pPr>
        <w:tabs>
          <w:tab w:val="left" w:pos="1050"/>
        </w:tabs>
        <w:ind w:left="1050" w:right="68" w:hanging="1050"/>
        <w:rPr>
          <w:rFonts w:hint="default" w:ascii="Times New Roman" w:hAnsi="Times New Roman" w:cs="宋体" w:eastAsiaTheme="minorEastAsia"/>
          <w:color w:val="auto"/>
        </w:rPr>
      </w:pPr>
      <w:r>
        <w:rPr>
          <w:rFonts w:ascii="Times New Roman" w:hAnsi="Times New Roman" w:cs="宋体" w:eastAsiaTheme="minorEastAsia"/>
          <w:lang w:val="zh-TW" w:eastAsia="zh-TW"/>
        </w:rPr>
        <w:t>课程简介：本课程属于专业基础课</w:t>
      </w:r>
      <w:r>
        <w:rPr>
          <w:rFonts w:ascii="Times New Roman" w:hAnsi="Times New Roman" w:cs="宋体" w:eastAsiaTheme="minorEastAsia"/>
          <w:lang w:val="zh-TW"/>
        </w:rPr>
        <w:t>。</w:t>
      </w:r>
      <w:r>
        <w:rPr>
          <w:rFonts w:ascii="Times New Roman" w:hAnsi="Times New Roman" w:cs="宋体" w:eastAsiaTheme="minorEastAsia"/>
          <w:lang w:eastAsia="zh-TW"/>
        </w:rPr>
        <w:t>图形设计能力是视觉传达的基本能力之一，会运用到各类视觉媒体设计领域的创作中。图形指的是具有象征意义的视觉符号语言</w:t>
      </w:r>
      <w:r>
        <w:rPr>
          <w:rFonts w:ascii="Times New Roman" w:hAnsi="Times New Roman" w:cs="宋体" w:eastAsiaTheme="minorEastAsia"/>
        </w:rPr>
        <w:t>，</w:t>
      </w:r>
      <w:r>
        <w:rPr>
          <w:rFonts w:ascii="Times New Roman" w:hAnsi="Times New Roman" w:cs="宋体" w:eastAsiaTheme="minorEastAsia"/>
          <w:lang w:eastAsia="zh-TW"/>
        </w:rPr>
        <w:t>通过该课程的学习能够使学生掌握图形创意的思维方法和表现方法，了解图形语言传递的高效价值和运用实例。</w:t>
      </w:r>
      <w:r>
        <w:rPr>
          <w:rFonts w:hint="eastAsia" w:ascii="Times New Roman" w:hAnsi="Times New Roman" w:cs="宋体" w:eastAsiaTheme="minorEastAsia"/>
          <w:color w:val="auto"/>
          <w:lang w:val="en-US" w:eastAsia="zh-Hans"/>
        </w:rPr>
        <w:t>同时，以图形符号学为基础，还将进一步学习品牌</w:t>
      </w:r>
      <w:r>
        <w:rPr>
          <w:rFonts w:ascii="Times New Roman" w:hAnsi="Times New Roman" w:cs="宋体" w:eastAsiaTheme="minorEastAsia"/>
          <w:color w:val="auto"/>
          <w:lang w:eastAsia="zh-TW"/>
        </w:rPr>
        <w:t>标志</w:t>
      </w:r>
      <w:r>
        <w:rPr>
          <w:rFonts w:hint="eastAsia" w:ascii="Times New Roman" w:hAnsi="Times New Roman" w:cs="宋体" w:eastAsiaTheme="minorEastAsia"/>
          <w:color w:val="auto"/>
          <w:lang w:val="en-US" w:eastAsia="zh-Hans"/>
        </w:rPr>
        <w:t>的设计方法，</w:t>
      </w:r>
      <w:r>
        <w:rPr>
          <w:rFonts w:ascii="Times New Roman" w:hAnsi="Times New Roman" w:cs="宋体" w:eastAsiaTheme="minorEastAsia"/>
          <w:color w:val="auto"/>
        </w:rPr>
        <w:t>以及</w:t>
      </w:r>
      <w:r>
        <w:rPr>
          <w:rFonts w:hint="eastAsia" w:ascii="Times New Roman" w:hAnsi="Times New Roman" w:cs="宋体" w:eastAsiaTheme="minorEastAsia"/>
          <w:color w:val="auto"/>
          <w:lang w:val="en-US" w:eastAsia="zh-Hans"/>
        </w:rPr>
        <w:t>综合字体与编排进行的</w:t>
      </w:r>
      <w:r>
        <w:rPr>
          <w:rFonts w:ascii="Times New Roman" w:hAnsi="Times New Roman" w:cs="宋体" w:eastAsiaTheme="minorEastAsia"/>
          <w:color w:val="auto"/>
        </w:rPr>
        <w:t>海报宣传设计。</w:t>
      </w:r>
    </w:p>
    <w:p>
      <w:pPr>
        <w:tabs>
          <w:tab w:val="left" w:pos="1050"/>
        </w:tabs>
        <w:ind w:left="1050" w:right="68" w:hanging="1050"/>
        <w:rPr>
          <w:rFonts w:hint="default" w:ascii="Times New Roman" w:hAnsi="Times New Roman" w:cs="宋体" w:eastAsiaTheme="minorEastAsia"/>
        </w:rPr>
      </w:pPr>
      <w:r>
        <w:rPr>
          <w:rFonts w:ascii="Times New Roman" w:hAnsi="Times New Roman" w:cs="宋体" w:eastAsiaTheme="minorEastAsia"/>
          <w:lang w:val="zh-TW" w:eastAsia="zh-TW"/>
        </w:rPr>
        <w:t>采用教材：</w:t>
      </w:r>
      <w:r>
        <w:rPr>
          <w:rFonts w:ascii="Times New Roman" w:hAnsi="Times New Roman" w:cs="宋体" w:eastAsiaTheme="minorEastAsia"/>
          <w:lang w:eastAsia="zh-TW"/>
        </w:rPr>
        <w:t>《图形创意》林家阳 黑龙江美术出版社</w:t>
      </w:r>
    </w:p>
    <w:p>
      <w:pPr>
        <w:outlineLvl w:val="0"/>
        <w:rPr>
          <w:rFonts w:ascii="Times New Roman" w:hAnsi="Times New Roman" w:cs="宋体" w:eastAsiaTheme="minorEastAsia"/>
          <w:lang w:val="zh-TW" w:eastAsia="zh-TW"/>
        </w:rPr>
      </w:pPr>
    </w:p>
    <w:p>
      <w:pPr>
        <w:rPr>
          <w:rFonts w:hint="default" w:ascii="Times New Roman" w:hAnsi="Times New Roman" w:cs="宋体" w:eastAsiaTheme="minorEastAsia"/>
          <w:lang w:val="zh-TW"/>
        </w:rPr>
      </w:pPr>
      <w:r>
        <w:rPr>
          <w:rFonts w:ascii="Times New Roman" w:hAnsi="Times New Roman" w:cs="宋体" w:eastAsiaTheme="minorEastAsia"/>
          <w:lang w:val="zh-TW" w:eastAsia="zh-TW"/>
        </w:rPr>
        <w:t>课程名称：</w:t>
      </w:r>
      <w:r>
        <w:rPr>
          <w:rFonts w:ascii="Times New Roman" w:hAnsi="Times New Roman" w:cs="宋体" w:eastAsiaTheme="minorEastAsia"/>
          <w:b/>
          <w:bCs/>
          <w:lang w:val="zh-TW" w:eastAsia="zh-TW"/>
        </w:rPr>
        <w:t>影视编导</w:t>
      </w:r>
      <w:r>
        <w:rPr>
          <w:rFonts w:hint="eastAsia" w:ascii="Times New Roman" w:hAnsi="Times New Roman" w:cs="宋体" w:eastAsiaTheme="minorEastAsia"/>
          <w:b/>
          <w:bCs/>
          <w:lang w:val="en-US" w:eastAsia="zh-Hans"/>
        </w:rPr>
        <w:t>与摄像</w:t>
      </w:r>
      <w:r>
        <w:rPr>
          <w:rFonts w:hint="default" w:ascii="Times New Roman" w:hAnsi="Times New Roman" w:cs="宋体" w:eastAsiaTheme="minorEastAsia"/>
          <w:b/>
          <w:bCs/>
          <w:lang w:val="zh-TW" w:eastAsia="zh-TW"/>
        </w:rPr>
        <w:t xml:space="preserve"> </w:t>
      </w:r>
      <w:r>
        <w:rPr>
          <w:rFonts w:hint="default" w:ascii="Times New Roman" w:hAnsi="Times New Roman" w:cs="宋体" w:eastAsiaTheme="minorEastAsia"/>
          <w:b/>
          <w:bCs/>
          <w:lang w:val="zh-TW"/>
        </w:rPr>
        <w:t>Film Director</w:t>
      </w:r>
      <w:r>
        <w:rPr>
          <w:rFonts w:hint="default" w:ascii="Times New Roman" w:hAnsi="Times New Roman" w:cs="宋体" w:eastAsiaTheme="minorEastAsia"/>
          <w:b/>
          <w:bCs/>
        </w:rPr>
        <w:t xml:space="preserve"> </w:t>
      </w:r>
      <w:r>
        <w:rPr>
          <w:rFonts w:hint="eastAsia" w:ascii="Times New Roman" w:hAnsi="Times New Roman" w:cs="宋体" w:eastAsiaTheme="minorEastAsia"/>
          <w:b/>
          <w:bCs/>
          <w:lang w:val="en-US" w:eastAsia="zh-Hans"/>
        </w:rPr>
        <w:t>and</w:t>
      </w:r>
      <w:r>
        <w:rPr>
          <w:rFonts w:hint="default" w:ascii="Times New Roman" w:hAnsi="Times New Roman" w:cs="宋体" w:eastAsiaTheme="minorEastAsia"/>
          <w:b/>
          <w:bCs/>
          <w:lang w:eastAsia="zh-Hans"/>
        </w:rPr>
        <w:t xml:space="preserve"> </w:t>
      </w:r>
      <w:r>
        <w:rPr>
          <w:rFonts w:hint="eastAsia" w:ascii="Times New Roman" w:hAnsi="Times New Roman" w:cs="宋体" w:eastAsiaTheme="minorEastAsia"/>
          <w:b/>
          <w:bCs/>
          <w:lang w:val="en-US" w:eastAsia="zh-Hans"/>
        </w:rPr>
        <w:t>Shooting</w:t>
      </w:r>
    </w:p>
    <w:p>
      <w:pPr>
        <w:rPr>
          <w:rFonts w:hint="default" w:ascii="Times New Roman" w:hAnsi="Times New Roman" w:cs="宋体" w:eastAsiaTheme="minorEastAsia"/>
        </w:rPr>
      </w:pPr>
      <w:r>
        <w:rPr>
          <w:rFonts w:ascii="Times New Roman" w:hAnsi="Times New Roman" w:cs="宋体" w:eastAsiaTheme="minorEastAsia"/>
          <w:lang w:val="zh-TW" w:eastAsia="zh-TW"/>
        </w:rPr>
        <w:t>学时学分：</w:t>
      </w:r>
      <w:r>
        <w:rPr>
          <w:rFonts w:ascii="Times New Roman" w:hAnsi="Times New Roman" w:cs="宋体" w:eastAsiaTheme="minorEastAsia"/>
        </w:rPr>
        <w:t>3</w:t>
      </w:r>
      <w:r>
        <w:rPr>
          <w:rFonts w:ascii="Times New Roman" w:hAnsi="Times New Roman" w:cs="宋体" w:eastAsiaTheme="minorEastAsia"/>
          <w:lang w:val="zh-TW" w:eastAsia="zh-TW"/>
        </w:rPr>
        <w:t>学分，</w:t>
      </w:r>
      <w:r>
        <w:rPr>
          <w:rFonts w:ascii="Times New Roman" w:hAnsi="Times New Roman" w:cs="宋体" w:eastAsiaTheme="minorEastAsia"/>
        </w:rPr>
        <w:t>48</w:t>
      </w:r>
      <w:r>
        <w:rPr>
          <w:rFonts w:ascii="Times New Roman" w:hAnsi="Times New Roman" w:cs="宋体" w:eastAsiaTheme="minorEastAsia"/>
          <w:lang w:val="zh-TW" w:eastAsia="zh-TW"/>
        </w:rPr>
        <w:t>学时</w:t>
      </w:r>
    </w:p>
    <w:p>
      <w:pPr>
        <w:tabs>
          <w:tab w:val="left" w:pos="993"/>
        </w:tabs>
        <w:ind w:left="1050" w:right="68" w:hanging="1050"/>
        <w:rPr>
          <w:rFonts w:ascii="Times New Roman" w:hAnsi="Times New Roman" w:cs="宋体" w:eastAsiaTheme="minorEastAsia"/>
          <w:lang w:val="zh-TW"/>
        </w:rPr>
      </w:pPr>
      <w:r>
        <w:rPr>
          <w:rFonts w:ascii="Times New Roman" w:hAnsi="Times New Roman" w:cs="宋体" w:eastAsiaTheme="minorEastAsia"/>
          <w:lang w:val="zh-TW" w:eastAsia="zh-TW"/>
        </w:rPr>
        <w:t>课程简介：本课程属于专业方向课</w:t>
      </w:r>
      <w:r>
        <w:rPr>
          <w:rFonts w:ascii="Times New Roman" w:hAnsi="Times New Roman" w:cs="宋体" w:eastAsiaTheme="minorEastAsia"/>
          <w:lang w:val="zh-TW"/>
        </w:rPr>
        <w:t>，影视创作是数字媒体的重要内容之一。</w:t>
      </w:r>
      <w:r>
        <w:rPr>
          <w:rFonts w:hint="default" w:ascii="Times New Roman" w:hAnsi="Times New Roman" w:cs="宋体" w:eastAsiaTheme="minorEastAsia"/>
          <w:lang w:val="zh-TW" w:eastAsia="zh-TW"/>
        </w:rPr>
        <w:t>视频</w:t>
      </w:r>
      <w:r>
        <w:rPr>
          <w:rFonts w:hint="default" w:ascii="Times New Roman" w:hAnsi="Times New Roman" w:cs="宋体" w:eastAsiaTheme="minorEastAsia"/>
          <w:lang w:val="zh-TW"/>
        </w:rPr>
        <w:t>创作需要学会讲故事，</w:t>
      </w:r>
      <w:r>
        <w:rPr>
          <w:rFonts w:ascii="Times New Roman" w:hAnsi="Times New Roman" w:cs="宋体" w:eastAsiaTheme="minorEastAsia"/>
          <w:lang w:val="zh-TW"/>
        </w:rPr>
        <w:t>学会</w:t>
      </w:r>
      <w:r>
        <w:rPr>
          <w:rFonts w:hint="default" w:ascii="Times New Roman" w:hAnsi="Times New Roman" w:cs="宋体" w:eastAsiaTheme="minorEastAsia"/>
          <w:lang w:val="zh-TW"/>
        </w:rPr>
        <w:t>调度不同景别的画面、</w:t>
      </w:r>
      <w:r>
        <w:rPr>
          <w:rFonts w:ascii="Times New Roman" w:hAnsi="Times New Roman" w:cs="宋体" w:eastAsiaTheme="minorEastAsia"/>
          <w:lang w:val="zh-TW"/>
        </w:rPr>
        <w:t>音效</w:t>
      </w:r>
      <w:r>
        <w:rPr>
          <w:rFonts w:hint="default" w:ascii="Times New Roman" w:hAnsi="Times New Roman" w:cs="宋体" w:eastAsiaTheme="minorEastAsia"/>
          <w:lang w:val="zh-TW"/>
        </w:rPr>
        <w:t>来控制节奏</w:t>
      </w:r>
      <w:r>
        <w:rPr>
          <w:rFonts w:ascii="Times New Roman" w:hAnsi="Times New Roman" w:cs="宋体" w:eastAsiaTheme="minorEastAsia"/>
          <w:lang w:eastAsia="zh-TW"/>
        </w:rPr>
        <w:t>。</w:t>
      </w:r>
      <w:r>
        <w:rPr>
          <w:rFonts w:ascii="Times New Roman" w:hAnsi="Times New Roman" w:cs="宋体" w:eastAsiaTheme="minorEastAsia"/>
          <w:lang w:val="zh-TW" w:eastAsia="zh-TW"/>
        </w:rPr>
        <w:t>本课程通过对影视艺术</w:t>
      </w:r>
      <w:r>
        <w:rPr>
          <w:rFonts w:ascii="Times New Roman" w:hAnsi="Times New Roman" w:cs="宋体" w:eastAsiaTheme="minorEastAsia"/>
          <w:lang w:val="zh-TW"/>
        </w:rPr>
        <w:t>历史、视听语言、剧本写作的理论介绍，结合</w:t>
      </w:r>
      <w:r>
        <w:rPr>
          <w:rFonts w:ascii="Times New Roman" w:hAnsi="Times New Roman" w:cs="宋体" w:eastAsiaTheme="minorEastAsia"/>
          <w:lang w:val="zh-TW" w:eastAsia="zh-TW"/>
        </w:rPr>
        <w:t>国内外优秀影视作品的赏析，分析影视短片在编剧、艺术特点、拍摄手法、蒙太奇、制作技术、音效等方面的艺术魅力，使学生提高对影视</w:t>
      </w:r>
      <w:r>
        <w:rPr>
          <w:rFonts w:ascii="Times New Roman" w:hAnsi="Times New Roman" w:cs="宋体" w:eastAsiaTheme="minorEastAsia"/>
          <w:lang w:val="zh-TW"/>
        </w:rPr>
        <w:t>作品</w:t>
      </w:r>
      <w:r>
        <w:rPr>
          <w:rFonts w:ascii="Times New Roman" w:hAnsi="Times New Roman" w:cs="宋体" w:eastAsiaTheme="minorEastAsia"/>
          <w:lang w:val="zh-TW" w:eastAsia="zh-TW"/>
        </w:rPr>
        <w:t>的鉴赏能力，掌握创作视频短片的基本</w:t>
      </w:r>
      <w:r>
        <w:rPr>
          <w:rFonts w:ascii="Times New Roman" w:hAnsi="Times New Roman" w:cs="宋体" w:eastAsiaTheme="minorEastAsia"/>
          <w:lang w:val="zh-TW"/>
        </w:rPr>
        <w:t>方法，并能够通过文字脚本和分镜故事</w:t>
      </w:r>
      <w:r>
        <w:rPr>
          <w:rFonts w:hint="eastAsia" w:ascii="Times New Roman" w:hAnsi="Times New Roman" w:cs="宋体" w:eastAsiaTheme="minorEastAsia"/>
          <w:lang w:val="en-US" w:eastAsia="zh-Hans"/>
        </w:rPr>
        <w:t>板</w:t>
      </w:r>
      <w:r>
        <w:rPr>
          <w:rFonts w:ascii="Times New Roman" w:hAnsi="Times New Roman" w:cs="宋体" w:eastAsiaTheme="minorEastAsia"/>
          <w:lang w:val="zh-TW"/>
        </w:rPr>
        <w:t>表达短片创作概念。</w:t>
      </w:r>
      <w:r>
        <w:rPr>
          <w:rFonts w:hint="eastAsia" w:ascii="Times New Roman" w:hAnsi="Times New Roman" w:cs="宋体" w:eastAsiaTheme="minorEastAsia"/>
          <w:lang w:val="en-US" w:eastAsia="zh-Hans"/>
        </w:rPr>
        <w:t>同时，学习视频拍摄手段，相关曝光、构图理论以摄影课为基础，主要解决摄像机的使用方法，</w:t>
      </w:r>
      <w:r>
        <w:rPr>
          <w:rFonts w:hint="default" w:ascii="Times New Roman" w:hAnsi="Times New Roman" w:cs="宋体" w:eastAsiaTheme="minorEastAsia"/>
          <w:lang w:val="zh-TW"/>
        </w:rPr>
        <w:t>以及</w:t>
      </w:r>
      <w:r>
        <w:rPr>
          <w:rFonts w:hint="eastAsia" w:ascii="Times New Roman" w:hAnsi="Times New Roman" w:cs="宋体" w:eastAsiaTheme="minorEastAsia"/>
          <w:lang w:val="en-US" w:eastAsia="zh-Hans"/>
        </w:rPr>
        <w:t>常用</w:t>
      </w:r>
      <w:r>
        <w:rPr>
          <w:rFonts w:hint="default" w:ascii="Times New Roman" w:hAnsi="Times New Roman" w:cs="宋体" w:eastAsiaTheme="minorEastAsia"/>
          <w:lang w:val="zh-TW"/>
        </w:rPr>
        <w:t>的摄像技巧，根据主题选择拍摄景别以及多机位配合工作的</w:t>
      </w:r>
      <w:r>
        <w:rPr>
          <w:rFonts w:ascii="Times New Roman" w:hAnsi="Times New Roman" w:cs="宋体" w:eastAsiaTheme="minorEastAsia"/>
          <w:lang w:val="zh-TW" w:eastAsia="zh-TW"/>
        </w:rPr>
        <w:t>能力。</w:t>
      </w:r>
      <w:r>
        <w:rPr>
          <w:rFonts w:hint="eastAsia" w:ascii="Times New Roman" w:hAnsi="Times New Roman" w:cs="宋体" w:eastAsiaTheme="minorEastAsia"/>
          <w:lang w:val="en-US" w:eastAsia="zh-Hans"/>
        </w:rPr>
        <w:t>整个流程为</w:t>
      </w:r>
      <w:r>
        <w:rPr>
          <w:rFonts w:hint="default" w:ascii="Times New Roman" w:hAnsi="Times New Roman" w:cs="宋体" w:eastAsiaTheme="minorEastAsia"/>
          <w:lang w:val="zh-TW" w:eastAsia="zh-TW"/>
        </w:rPr>
        <w:t>视频</w:t>
      </w:r>
      <w:r>
        <w:rPr>
          <w:rFonts w:ascii="Times New Roman" w:hAnsi="Times New Roman" w:cs="宋体" w:eastAsiaTheme="minorEastAsia"/>
          <w:lang w:val="zh-TW" w:eastAsia="zh-TW"/>
        </w:rPr>
        <w:t>创作</w:t>
      </w:r>
      <w:r>
        <w:rPr>
          <w:rFonts w:hint="default" w:ascii="Times New Roman" w:hAnsi="Times New Roman" w:cs="宋体" w:eastAsiaTheme="minorEastAsia"/>
          <w:lang w:val="zh-TW" w:eastAsia="zh-TW"/>
        </w:rPr>
        <w:t>的</w:t>
      </w:r>
      <w:r>
        <w:rPr>
          <w:rFonts w:hint="default" w:ascii="Times New Roman" w:hAnsi="Times New Roman" w:cs="宋体" w:eastAsiaTheme="minorEastAsia"/>
          <w:lang w:val="zh-TW"/>
        </w:rPr>
        <w:t>前期工作</w:t>
      </w:r>
      <w:r>
        <w:rPr>
          <w:rFonts w:ascii="Times New Roman" w:hAnsi="Times New Roman" w:cs="宋体" w:eastAsiaTheme="minorEastAsia"/>
          <w:lang w:val="zh-TW" w:eastAsia="zh-TW"/>
        </w:rPr>
        <w:t>，</w:t>
      </w:r>
      <w:r>
        <w:rPr>
          <w:rFonts w:hint="eastAsia" w:ascii="Times New Roman" w:hAnsi="Times New Roman" w:cs="宋体" w:eastAsiaTheme="minorEastAsia"/>
          <w:lang w:val="en-US" w:eastAsia="zh-Hans"/>
        </w:rPr>
        <w:t>将</w:t>
      </w:r>
      <w:r>
        <w:rPr>
          <w:rFonts w:ascii="Times New Roman" w:hAnsi="Times New Roman" w:cs="宋体" w:eastAsiaTheme="minorEastAsia"/>
          <w:lang w:val="zh-TW" w:eastAsia="zh-TW"/>
        </w:rPr>
        <w:t>为后续剪辑与特效合成</w:t>
      </w:r>
      <w:r>
        <w:rPr>
          <w:rFonts w:hint="eastAsia" w:ascii="Times New Roman" w:hAnsi="Times New Roman" w:cs="宋体" w:eastAsiaTheme="minorEastAsia"/>
          <w:lang w:val="en-US" w:eastAsia="zh-Hans"/>
        </w:rPr>
        <w:t>课程</w:t>
      </w:r>
      <w:r>
        <w:rPr>
          <w:rFonts w:ascii="Times New Roman" w:hAnsi="Times New Roman" w:cs="宋体" w:eastAsiaTheme="minorEastAsia"/>
          <w:lang w:val="zh-TW" w:eastAsia="zh-TW"/>
        </w:rPr>
        <w:t>提供</w:t>
      </w:r>
      <w:r>
        <w:rPr>
          <w:rFonts w:hint="eastAsia" w:ascii="Times New Roman" w:hAnsi="Times New Roman" w:cs="宋体" w:eastAsiaTheme="minorEastAsia"/>
          <w:lang w:val="en-US" w:eastAsia="zh-Hans"/>
        </w:rPr>
        <w:t>良好的基础</w:t>
      </w:r>
      <w:r>
        <w:rPr>
          <w:rFonts w:ascii="Times New Roman" w:hAnsi="Times New Roman" w:cs="宋体" w:eastAsiaTheme="minorEastAsia"/>
          <w:lang w:val="zh-TW" w:eastAsia="zh-TW"/>
        </w:rPr>
        <w:t>。</w:t>
      </w:r>
    </w:p>
    <w:p>
      <w:pPr>
        <w:tabs>
          <w:tab w:val="left" w:pos="993"/>
        </w:tabs>
        <w:rPr>
          <w:rFonts w:hint="default" w:ascii="Times New Roman" w:hAnsi="Times New Roman" w:cs="宋体" w:eastAsiaTheme="minorEastAsia"/>
          <w:lang w:val="zh-TW"/>
        </w:rPr>
      </w:pPr>
      <w:r>
        <w:rPr>
          <w:rFonts w:ascii="Times New Roman" w:hAnsi="Times New Roman" w:cs="宋体" w:eastAsiaTheme="minorEastAsia"/>
          <w:lang w:val="zh-TW" w:eastAsia="zh-TW"/>
        </w:rPr>
        <w:t>采用教材：</w:t>
      </w:r>
      <w:r>
        <w:rPr>
          <w:rFonts w:hint="default" w:ascii="Times New Roman" w:hAnsi="Times New Roman" w:cs="宋体" w:eastAsiaTheme="minorEastAsia"/>
          <w:lang w:val="zh-TW" w:eastAsia="zh-TW"/>
        </w:rPr>
        <w:t>《电影</w:t>
      </w:r>
      <w:r>
        <w:rPr>
          <w:rFonts w:ascii="Times New Roman" w:hAnsi="Times New Roman" w:cs="宋体" w:eastAsiaTheme="minorEastAsia"/>
          <w:lang w:val="zh-TW"/>
        </w:rPr>
        <w:t>剧本</w:t>
      </w:r>
      <w:r>
        <w:rPr>
          <w:rFonts w:hint="default" w:ascii="Times New Roman" w:hAnsi="Times New Roman" w:cs="宋体" w:eastAsiaTheme="minorEastAsia"/>
          <w:lang w:val="zh-TW"/>
        </w:rPr>
        <w:t>写作基础</w:t>
      </w:r>
      <w:r>
        <w:rPr>
          <w:rFonts w:hint="default" w:ascii="Times New Roman" w:hAnsi="Times New Roman" w:cs="宋体" w:eastAsiaTheme="minorEastAsia"/>
          <w:lang w:val="zh-TW" w:eastAsia="zh-TW"/>
        </w:rPr>
        <w:t>》悉</w:t>
      </w:r>
      <w:r>
        <w:rPr>
          <w:rFonts w:ascii="Times New Roman" w:hAnsi="Times New Roman" w:cs="宋体" w:eastAsiaTheme="minorEastAsia"/>
          <w:lang w:val="zh-TW"/>
        </w:rPr>
        <w:t>德</w:t>
      </w:r>
      <w:r>
        <w:rPr>
          <w:rFonts w:ascii="Times New Roman" w:hAnsi="Times New Roman" w:cs="宋体" w:eastAsiaTheme="minorEastAsia"/>
          <w:lang w:eastAsia="zh-TW"/>
        </w:rPr>
        <w:t>•</w:t>
      </w:r>
      <w:r>
        <w:rPr>
          <w:rFonts w:hint="default" w:ascii="Times New Roman" w:hAnsi="Times New Roman" w:cs="宋体" w:eastAsiaTheme="minorEastAsia"/>
          <w:lang w:eastAsia="zh-TW"/>
        </w:rPr>
        <w:t xml:space="preserve">菲尔德 </w:t>
      </w:r>
      <w:r>
        <w:rPr>
          <w:rFonts w:ascii="Times New Roman" w:hAnsi="Times New Roman" w:cs="宋体" w:eastAsiaTheme="minorEastAsia"/>
        </w:rPr>
        <w:t>北京联合出版公司</w:t>
      </w:r>
    </w:p>
    <w:p>
      <w:pPr>
        <w:tabs>
          <w:tab w:val="left" w:pos="993"/>
        </w:tabs>
        <w:ind w:left="1050" w:right="68" w:hanging="1050"/>
        <w:rPr>
          <w:rFonts w:hint="default" w:ascii="Times New Roman" w:hAnsi="Times New Roman" w:cs="宋体" w:eastAsiaTheme="minorEastAsia"/>
        </w:rPr>
      </w:pPr>
      <w:r>
        <w:rPr>
          <w:rFonts w:ascii="Times New Roman" w:hAnsi="Times New Roman" w:cs="宋体" w:eastAsiaTheme="minorEastAsia"/>
          <w:lang w:val="zh-TW" w:eastAsia="zh-TW"/>
        </w:rPr>
        <w:tab/>
      </w:r>
      <w:r>
        <w:rPr>
          <w:rFonts w:ascii="Times New Roman" w:hAnsi="Times New Roman" w:cs="宋体" w:eastAsiaTheme="minorEastAsia"/>
          <w:lang w:val="zh-TW" w:eastAsia="zh-TW"/>
        </w:rPr>
        <w:t>《拍摄者（第2版）：用高清摄像机讲故事》 [美] Barry Braverman 著 人民邮电出版社</w:t>
      </w:r>
    </w:p>
    <w:p>
      <w:pPr>
        <w:rPr>
          <w:rFonts w:hint="default" w:ascii="Times New Roman" w:hAnsi="Times New Roman" w:cs="宋体" w:eastAsiaTheme="minorEastAsia"/>
          <w:lang w:eastAsia="zh-TW"/>
        </w:rPr>
      </w:pPr>
    </w:p>
    <w:p>
      <w:pPr>
        <w:rPr>
          <w:rFonts w:hint="default" w:ascii="Times New Roman" w:hAnsi="Times New Roman" w:cs="宋体" w:eastAsiaTheme="minorEastAsia"/>
          <w:b/>
          <w:lang w:val="zh-TW" w:eastAsia="zh-TW"/>
        </w:rPr>
      </w:pPr>
      <w:r>
        <w:rPr>
          <w:rFonts w:ascii="Times New Roman" w:hAnsi="Times New Roman" w:cs="宋体" w:eastAsiaTheme="minorEastAsia"/>
          <w:lang w:val="zh-TW" w:eastAsia="zh-TW"/>
        </w:rPr>
        <w:t>课程名称：</w:t>
      </w:r>
      <w:r>
        <w:rPr>
          <w:rFonts w:hint="eastAsia" w:ascii="Times New Roman" w:hAnsi="Times New Roman" w:cs="宋体" w:eastAsiaTheme="minorEastAsia"/>
          <w:b/>
          <w:lang w:val="en-US" w:eastAsia="zh-Hans"/>
        </w:rPr>
        <w:t>视频</w:t>
      </w:r>
      <w:r>
        <w:rPr>
          <w:rFonts w:ascii="Times New Roman" w:hAnsi="Times New Roman" w:cs="宋体" w:eastAsiaTheme="minorEastAsia"/>
          <w:b/>
          <w:bCs/>
          <w:lang w:val="zh-TW" w:eastAsia="zh-TW"/>
        </w:rPr>
        <w:t>剪辑与合成</w:t>
      </w:r>
      <w:r>
        <w:rPr>
          <w:rFonts w:hint="default" w:ascii="Times New Roman" w:hAnsi="Times New Roman" w:cs="宋体" w:eastAsiaTheme="minorEastAsia"/>
          <w:b/>
          <w:bCs/>
          <w:lang w:val="zh-TW" w:eastAsia="zh-TW"/>
        </w:rPr>
        <w:t xml:space="preserve"> Video Edit and Synthesis</w:t>
      </w:r>
    </w:p>
    <w:p>
      <w:pPr>
        <w:rPr>
          <w:rFonts w:hint="default" w:ascii="Times New Roman" w:hAnsi="Times New Roman" w:cs="宋体" w:eastAsiaTheme="minorEastAsia"/>
          <w:lang w:eastAsia="zh-TW"/>
        </w:rPr>
      </w:pPr>
      <w:r>
        <w:rPr>
          <w:rFonts w:ascii="Times New Roman" w:hAnsi="Times New Roman" w:cs="宋体" w:eastAsiaTheme="minorEastAsia"/>
          <w:lang w:val="zh-TW" w:eastAsia="zh-TW"/>
        </w:rPr>
        <w:t>学时学分：</w:t>
      </w:r>
      <w:r>
        <w:rPr>
          <w:rFonts w:ascii="Times New Roman" w:hAnsi="Times New Roman" w:cs="宋体" w:eastAsiaTheme="minorEastAsia"/>
          <w:lang w:eastAsia="zh-TW"/>
        </w:rPr>
        <w:t>3</w:t>
      </w:r>
      <w:r>
        <w:rPr>
          <w:rFonts w:ascii="Times New Roman" w:hAnsi="Times New Roman" w:cs="宋体" w:eastAsiaTheme="minorEastAsia"/>
          <w:lang w:val="zh-TW" w:eastAsia="zh-TW"/>
        </w:rPr>
        <w:t>学分，</w:t>
      </w:r>
      <w:r>
        <w:rPr>
          <w:rFonts w:ascii="Times New Roman" w:hAnsi="Times New Roman" w:cs="宋体" w:eastAsiaTheme="minorEastAsia"/>
          <w:lang w:eastAsia="zh-TW"/>
        </w:rPr>
        <w:t>48</w:t>
      </w:r>
      <w:r>
        <w:rPr>
          <w:rFonts w:ascii="Times New Roman" w:hAnsi="Times New Roman" w:cs="宋体" w:eastAsiaTheme="minorEastAsia"/>
          <w:lang w:val="zh-TW" w:eastAsia="zh-TW"/>
        </w:rPr>
        <w:t>学时</w:t>
      </w:r>
    </w:p>
    <w:p>
      <w:pPr>
        <w:tabs>
          <w:tab w:val="left" w:pos="1050"/>
        </w:tabs>
        <w:ind w:left="1050" w:right="68" w:hanging="1050"/>
        <w:rPr>
          <w:rFonts w:hint="default" w:ascii="Times New Roman" w:hAnsi="Times New Roman" w:cs="宋体" w:eastAsiaTheme="minorEastAsia"/>
          <w:lang w:val="zh-TW" w:eastAsia="zh-TW"/>
        </w:rPr>
      </w:pPr>
      <w:r>
        <w:rPr>
          <w:rFonts w:ascii="Times New Roman" w:hAnsi="Times New Roman" w:cs="宋体" w:eastAsiaTheme="minorEastAsia"/>
          <w:lang w:val="zh-TW" w:eastAsia="zh-TW"/>
        </w:rPr>
        <w:t>课程简介：本课程属于专业方向课</w:t>
      </w:r>
      <w:r>
        <w:rPr>
          <w:rFonts w:ascii="Times New Roman" w:hAnsi="Times New Roman" w:cs="宋体" w:eastAsiaTheme="minorEastAsia"/>
          <w:lang w:val="zh-TW"/>
        </w:rPr>
        <w:t>，</w:t>
      </w:r>
      <w:r>
        <w:rPr>
          <w:rFonts w:hint="eastAsia" w:ascii="Times New Roman" w:hAnsi="Times New Roman" w:cs="宋体" w:eastAsiaTheme="minorEastAsia"/>
          <w:lang w:val="en-US" w:eastAsia="zh-Hans"/>
        </w:rPr>
        <w:t>是影视编导与摄像的后续课程，</w:t>
      </w:r>
      <w:r>
        <w:rPr>
          <w:rFonts w:ascii="Times New Roman" w:hAnsi="Times New Roman" w:cs="宋体" w:eastAsiaTheme="minorEastAsia"/>
          <w:lang w:val="zh-TW" w:eastAsia="zh-TW"/>
        </w:rPr>
        <w:t>主要学习视频剪辑和特效合成软件技术</w:t>
      </w:r>
      <w:r>
        <w:rPr>
          <w:rFonts w:hint="eastAsia" w:ascii="Times New Roman" w:hAnsi="Times New Roman" w:cs="宋体" w:eastAsiaTheme="minorEastAsia"/>
          <w:lang w:val="zh-TW" w:eastAsia="zh-Hans"/>
        </w:rPr>
        <w:t>。</w:t>
      </w:r>
      <w:r>
        <w:rPr>
          <w:rFonts w:hint="eastAsia" w:ascii="Times New Roman" w:hAnsi="Times New Roman" w:cs="宋体" w:eastAsiaTheme="minorEastAsia"/>
          <w:lang w:val="en-US" w:eastAsia="zh-Hans"/>
        </w:rPr>
        <w:t>视频剪辑是将拍摄画面通过前后顺序调整、画面衔接、景别裁切、音效组合等手段进行二次创作，从而在简短的时间中将完整情节讲清楚的方法</w:t>
      </w:r>
      <w:r>
        <w:rPr>
          <w:rFonts w:ascii="Times New Roman" w:hAnsi="Times New Roman" w:cs="宋体" w:eastAsiaTheme="minorEastAsia"/>
          <w:lang w:val="zh-TW" w:eastAsia="zh-TW"/>
        </w:rPr>
        <w:t>。</w:t>
      </w:r>
      <w:r>
        <w:rPr>
          <w:rFonts w:hint="eastAsia" w:ascii="Times New Roman" w:hAnsi="Times New Roman" w:cs="宋体" w:eastAsiaTheme="minorEastAsia"/>
          <w:lang w:val="en-US" w:eastAsia="zh-Hans"/>
        </w:rPr>
        <w:t>特效合成则关注于画面细节，实现拍摄以外的视觉效果，达到丰富视觉观感或强化传达的目的。</w:t>
      </w:r>
    </w:p>
    <w:p>
      <w:pPr>
        <w:rPr>
          <w:rFonts w:hint="default" w:ascii="Times New Roman" w:hAnsi="Times New Roman" w:cs="宋体" w:eastAsiaTheme="minorEastAsia"/>
          <w:lang w:val="zh-TW" w:eastAsia="zh-TW"/>
        </w:rPr>
      </w:pPr>
      <w:r>
        <w:rPr>
          <w:rFonts w:ascii="Times New Roman" w:hAnsi="Times New Roman" w:cs="宋体" w:eastAsiaTheme="minorEastAsia"/>
          <w:lang w:val="zh-TW" w:eastAsia="zh-TW"/>
        </w:rPr>
        <w:t>采用教材：《</w:t>
      </w:r>
      <w:r>
        <w:rPr>
          <w:rFonts w:hint="default" w:ascii="Times New Roman" w:hAnsi="Times New Roman" w:cs="宋体" w:eastAsiaTheme="minorEastAsia"/>
          <w:lang w:val="zh-TW" w:eastAsia="zh-TW"/>
        </w:rPr>
        <w:t>非</w:t>
      </w:r>
      <w:r>
        <w:rPr>
          <w:rFonts w:hint="default" w:ascii="Times New Roman" w:hAnsi="Times New Roman" w:cs="宋体" w:eastAsiaTheme="minorEastAsia"/>
          <w:lang w:val="zh-TW"/>
        </w:rPr>
        <w:t>线性编辑</w:t>
      </w:r>
      <w:r>
        <w:rPr>
          <w:rFonts w:ascii="Times New Roman" w:hAnsi="Times New Roman" w:cs="宋体" w:eastAsiaTheme="minorEastAsia"/>
          <w:lang w:val="zh-TW"/>
        </w:rPr>
        <w:t>技术</w:t>
      </w:r>
      <w:r>
        <w:rPr>
          <w:rFonts w:hint="default" w:ascii="Times New Roman" w:hAnsi="Times New Roman" w:cs="宋体" w:eastAsiaTheme="minorEastAsia"/>
          <w:lang w:val="zh-TW"/>
        </w:rPr>
        <w:t>高级教程</w:t>
      </w:r>
      <w:r>
        <w:rPr>
          <w:rFonts w:ascii="Times New Roman" w:hAnsi="Times New Roman" w:cs="宋体" w:eastAsiaTheme="minorEastAsia"/>
          <w:lang w:val="zh-TW" w:eastAsia="zh-TW"/>
        </w:rPr>
        <w:t>》</w:t>
      </w:r>
      <w:r>
        <w:rPr>
          <w:rFonts w:hint="default" w:ascii="Times New Roman" w:hAnsi="Times New Roman" w:cs="宋体" w:eastAsiaTheme="minorEastAsia"/>
          <w:lang w:val="zh-TW" w:eastAsia="zh-TW"/>
        </w:rPr>
        <w:t>徐亚非</w:t>
      </w:r>
      <w:r>
        <w:rPr>
          <w:rFonts w:hint="default" w:ascii="Times New Roman" w:hAnsi="Times New Roman" w:cs="宋体" w:eastAsiaTheme="minorEastAsia"/>
          <w:lang w:val="zh-TW"/>
        </w:rPr>
        <w:t xml:space="preserve">等 </w:t>
      </w:r>
      <w:r>
        <w:rPr>
          <w:rFonts w:ascii="Times New Roman" w:hAnsi="Times New Roman" w:cs="宋体" w:eastAsiaTheme="minorEastAsia"/>
          <w:lang w:val="zh-TW"/>
        </w:rPr>
        <w:t>清华大学</w:t>
      </w:r>
      <w:r>
        <w:rPr>
          <w:rFonts w:ascii="Times New Roman" w:hAnsi="Times New Roman" w:cs="宋体" w:eastAsiaTheme="minorEastAsia"/>
          <w:lang w:val="zh-TW" w:eastAsia="zh-TW"/>
        </w:rPr>
        <w:t>出版社</w:t>
      </w:r>
    </w:p>
    <w:p>
      <w:pPr>
        <w:tabs>
          <w:tab w:val="left" w:pos="993"/>
        </w:tabs>
        <w:rPr>
          <w:rFonts w:hint="default" w:ascii="Times New Roman" w:hAnsi="Times New Roman" w:cs="宋体" w:eastAsiaTheme="minorEastAsia"/>
          <w:lang w:eastAsia="zh-TW"/>
        </w:rPr>
      </w:pPr>
      <w:r>
        <w:rPr>
          <w:rFonts w:hint="default" w:ascii="Times New Roman" w:hAnsi="Times New Roman" w:cs="宋体" w:eastAsiaTheme="minorEastAsia"/>
          <w:lang w:val="zh-TW" w:eastAsia="zh-TW"/>
        </w:rPr>
        <w:tab/>
      </w:r>
      <w:r>
        <w:rPr>
          <w:rFonts w:ascii="Times New Roman" w:hAnsi="Times New Roman" w:cs="宋体" w:eastAsiaTheme="minorEastAsia"/>
          <w:lang w:val="zh-TW" w:eastAsia="zh-TW"/>
        </w:rPr>
        <w:t>《</w:t>
      </w:r>
      <w:r>
        <w:rPr>
          <w:rFonts w:ascii="Times New Roman" w:hAnsi="Times New Roman" w:cs="宋体" w:eastAsiaTheme="minorEastAsia"/>
          <w:bCs/>
          <w:lang w:eastAsia="zh-TW"/>
        </w:rPr>
        <w:t>电影学院037:电影语言的语法</w:t>
      </w:r>
      <w:r>
        <w:rPr>
          <w:rFonts w:ascii="Times New Roman" w:hAnsi="Times New Roman" w:cs="宋体" w:eastAsiaTheme="minorEastAsia"/>
          <w:lang w:val="zh-TW" w:eastAsia="zh-TW"/>
        </w:rPr>
        <w:t>》</w:t>
      </w:r>
      <w:r>
        <w:rPr>
          <w:rFonts w:ascii="Times New Roman" w:hAnsi="Times New Roman" w:cs="宋体" w:eastAsiaTheme="minorEastAsia"/>
          <w:lang w:eastAsia="zh-TW"/>
        </w:rPr>
        <w:t>丹尼艾尔•阿里洪 (Daniel Arijon) 北京联合出版公司</w:t>
      </w:r>
    </w:p>
    <w:p>
      <w:pPr>
        <w:tabs>
          <w:tab w:val="left" w:pos="993"/>
        </w:tabs>
        <w:rPr>
          <w:rFonts w:hint="default" w:ascii="Times New Roman" w:hAnsi="Times New Roman" w:cs="宋体" w:eastAsiaTheme="minorEastAsia"/>
        </w:rPr>
      </w:pPr>
    </w:p>
    <w:p>
      <w:pPr>
        <w:rPr>
          <w:rFonts w:hint="default" w:ascii="Times New Roman" w:hAnsi="Times New Roman" w:cs="宋体" w:eastAsiaTheme="minorEastAsia"/>
          <w:lang w:val="zh-TW" w:eastAsia="zh-TW"/>
        </w:rPr>
      </w:pPr>
      <w:r>
        <w:rPr>
          <w:rFonts w:ascii="Times New Roman" w:hAnsi="Times New Roman" w:cs="宋体" w:eastAsiaTheme="minorEastAsia"/>
          <w:lang w:val="zh-TW" w:eastAsia="zh-TW"/>
        </w:rPr>
        <w:t>课程名称：</w:t>
      </w:r>
      <w:r>
        <w:rPr>
          <w:rFonts w:ascii="Times New Roman" w:hAnsi="Times New Roman" w:cs="宋体" w:eastAsiaTheme="minorEastAsia"/>
          <w:b/>
          <w:bCs/>
          <w:lang w:val="zh-TW" w:eastAsia="zh-TW"/>
        </w:rPr>
        <w:t>交互</w:t>
      </w:r>
      <w:r>
        <w:rPr>
          <w:rFonts w:hint="eastAsia" w:ascii="Times New Roman" w:hAnsi="Times New Roman" w:cs="宋体" w:eastAsiaTheme="minorEastAsia"/>
          <w:b/>
          <w:bCs/>
          <w:lang w:val="en-US" w:eastAsia="zh-Hans"/>
        </w:rPr>
        <w:t>界面</w:t>
      </w:r>
      <w:r>
        <w:rPr>
          <w:rFonts w:ascii="Times New Roman" w:hAnsi="Times New Roman" w:cs="宋体" w:eastAsiaTheme="minorEastAsia"/>
          <w:b/>
          <w:bCs/>
          <w:lang w:val="zh-TW" w:eastAsia="zh-TW"/>
        </w:rPr>
        <w:t>设计</w:t>
      </w:r>
      <w:r>
        <w:rPr>
          <w:rFonts w:hint="default" w:ascii="Times New Roman" w:hAnsi="Times New Roman" w:cs="宋体" w:eastAsiaTheme="minorEastAsia"/>
          <w:b/>
          <w:bCs/>
          <w:lang w:val="zh-TW" w:eastAsia="zh-TW"/>
        </w:rPr>
        <w:t xml:space="preserve"> Intera</w:t>
      </w:r>
      <w:r>
        <w:rPr>
          <w:rFonts w:hint="eastAsia" w:ascii="Times New Roman" w:hAnsi="Times New Roman" w:cs="宋体" w:eastAsiaTheme="minorEastAsia"/>
          <w:b/>
          <w:bCs/>
          <w:lang w:val="en-US" w:eastAsia="zh-Hans"/>
        </w:rPr>
        <w:t>c</w:t>
      </w:r>
      <w:r>
        <w:rPr>
          <w:rFonts w:hint="default" w:ascii="Times New Roman" w:hAnsi="Times New Roman" w:cs="宋体" w:eastAsiaTheme="minorEastAsia"/>
          <w:b/>
          <w:bCs/>
          <w:lang w:val="zh-TW" w:eastAsia="zh-TW"/>
        </w:rPr>
        <w:t>ti</w:t>
      </w:r>
      <w:r>
        <w:rPr>
          <w:rFonts w:hint="eastAsia" w:ascii="Times New Roman" w:hAnsi="Times New Roman" w:cs="宋体" w:eastAsiaTheme="minorEastAsia"/>
          <w:b/>
          <w:bCs/>
          <w:lang w:val="en-US" w:eastAsia="zh-Hans"/>
        </w:rPr>
        <w:t>ve</w:t>
      </w:r>
      <w:r>
        <w:rPr>
          <w:rFonts w:hint="default" w:ascii="Times New Roman" w:hAnsi="Times New Roman" w:cs="宋体" w:eastAsiaTheme="minorEastAsia"/>
          <w:b/>
          <w:bCs/>
          <w:lang w:eastAsia="zh-Hans"/>
        </w:rPr>
        <w:t xml:space="preserve"> </w:t>
      </w:r>
      <w:r>
        <w:rPr>
          <w:rFonts w:hint="eastAsia" w:ascii="Times New Roman" w:hAnsi="Times New Roman" w:cs="宋体" w:eastAsiaTheme="minorEastAsia"/>
          <w:b/>
          <w:bCs/>
          <w:lang w:val="en-US" w:eastAsia="zh-Hans"/>
        </w:rPr>
        <w:t>UI</w:t>
      </w:r>
      <w:r>
        <w:rPr>
          <w:rFonts w:hint="default" w:ascii="Times New Roman" w:hAnsi="Times New Roman" w:cs="宋体" w:eastAsiaTheme="minorEastAsia"/>
          <w:b/>
          <w:bCs/>
          <w:lang w:eastAsia="zh-TW"/>
        </w:rPr>
        <w:t xml:space="preserve"> </w:t>
      </w:r>
      <w:r>
        <w:rPr>
          <w:rFonts w:hint="default" w:ascii="Times New Roman" w:hAnsi="Times New Roman" w:cs="宋体" w:eastAsiaTheme="minorEastAsia"/>
          <w:b/>
          <w:bCs/>
          <w:lang w:val="zh-TW" w:eastAsia="zh-TW"/>
        </w:rPr>
        <w:t>Design</w:t>
      </w:r>
    </w:p>
    <w:p>
      <w:pPr>
        <w:outlineLvl w:val="0"/>
        <w:rPr>
          <w:rFonts w:hint="default" w:ascii="Times New Roman" w:hAnsi="Times New Roman" w:cs="宋体" w:eastAsiaTheme="minorEastAsia"/>
        </w:rPr>
      </w:pPr>
      <w:r>
        <w:rPr>
          <w:rFonts w:ascii="Times New Roman" w:hAnsi="Times New Roman" w:cs="宋体" w:eastAsiaTheme="minorEastAsia"/>
          <w:lang w:val="zh-TW" w:eastAsia="zh-TW"/>
        </w:rPr>
        <w:t>学时学分：</w:t>
      </w:r>
      <w:r>
        <w:rPr>
          <w:rFonts w:ascii="Times New Roman" w:hAnsi="Times New Roman" w:cs="宋体" w:eastAsiaTheme="minorEastAsia"/>
          <w:lang w:eastAsia="zh-TW"/>
        </w:rPr>
        <w:t>4</w:t>
      </w:r>
      <w:r>
        <w:rPr>
          <w:rFonts w:ascii="Times New Roman" w:hAnsi="Times New Roman" w:cs="宋体" w:eastAsiaTheme="minorEastAsia"/>
          <w:lang w:val="zh-TW" w:eastAsia="zh-TW"/>
        </w:rPr>
        <w:t>学分，</w:t>
      </w:r>
      <w:r>
        <w:rPr>
          <w:rFonts w:hint="default" w:ascii="Times New Roman" w:hAnsi="Times New Roman" w:cs="宋体" w:eastAsiaTheme="minorEastAsia"/>
        </w:rPr>
        <w:t>64</w:t>
      </w:r>
      <w:r>
        <w:rPr>
          <w:rFonts w:ascii="Times New Roman" w:hAnsi="Times New Roman" w:cs="宋体" w:eastAsiaTheme="minorEastAsia"/>
          <w:lang w:val="zh-TW" w:eastAsia="zh-TW"/>
        </w:rPr>
        <w:t>学时</w:t>
      </w:r>
    </w:p>
    <w:p>
      <w:pPr>
        <w:tabs>
          <w:tab w:val="left" w:pos="1050"/>
        </w:tabs>
        <w:ind w:left="1050" w:right="68" w:hanging="1050"/>
        <w:rPr>
          <w:rFonts w:hint="default" w:ascii="Times New Roman" w:hAnsi="Times New Roman" w:cs="宋体" w:eastAsiaTheme="minorEastAsia"/>
        </w:rPr>
      </w:pPr>
      <w:r>
        <w:rPr>
          <w:rFonts w:ascii="Times New Roman" w:hAnsi="Times New Roman" w:cs="宋体" w:eastAsiaTheme="minorEastAsia"/>
          <w:lang w:val="zh-TW" w:eastAsia="zh-TW"/>
        </w:rPr>
        <w:t>课程简介：本课程属于专业方向课</w:t>
      </w:r>
      <w:r>
        <w:rPr>
          <w:rFonts w:ascii="Times New Roman" w:hAnsi="Times New Roman" w:cs="宋体" w:eastAsiaTheme="minorEastAsia"/>
          <w:lang w:val="zh-TW"/>
        </w:rPr>
        <w:t>，交互界面媒体是数字媒体的重要内容之一，以网站、软件和App为代表。</w:t>
      </w:r>
      <w:r>
        <w:rPr>
          <w:rFonts w:ascii="Times New Roman" w:hAnsi="Times New Roman" w:cs="宋体" w:eastAsiaTheme="minorEastAsia"/>
          <w:lang w:val="zh-TW" w:eastAsia="zh-TW"/>
        </w:rPr>
        <w:t>交互设计和界面设计是交互界面设计的两个方面</w:t>
      </w:r>
      <w:r>
        <w:rPr>
          <w:rFonts w:ascii="Times New Roman" w:hAnsi="Times New Roman" w:cs="宋体" w:eastAsiaTheme="minorEastAsia"/>
          <w:lang w:val="zh-TW"/>
        </w:rPr>
        <w:t>，交互设计</w:t>
      </w:r>
      <w:r>
        <w:rPr>
          <w:rFonts w:ascii="Times New Roman" w:hAnsi="Times New Roman" w:cs="宋体" w:eastAsiaTheme="minorEastAsia"/>
          <w:lang w:val="zh-TW" w:eastAsia="zh-TW"/>
        </w:rPr>
        <w:t>以用户需求和可用性设计原则为指导</w:t>
      </w:r>
      <w:r>
        <w:rPr>
          <w:rFonts w:ascii="Times New Roman" w:hAnsi="Times New Roman" w:cs="宋体" w:eastAsiaTheme="minorEastAsia"/>
          <w:lang w:val="zh-TW"/>
        </w:rPr>
        <w:t>，为交互媒体项目设计易用的交互模型。主要通过导航</w:t>
      </w:r>
      <w:r>
        <w:rPr>
          <w:rFonts w:ascii="Times New Roman" w:hAnsi="Times New Roman" w:cs="宋体" w:eastAsiaTheme="minorEastAsia"/>
          <w:lang w:val="zh-TW" w:eastAsia="zh-TW"/>
        </w:rPr>
        <w:t>结构图</w:t>
      </w:r>
      <w:r>
        <w:rPr>
          <w:rFonts w:ascii="Times New Roman" w:hAnsi="Times New Roman" w:cs="宋体" w:eastAsiaTheme="minorEastAsia"/>
          <w:lang w:val="zh-TW"/>
        </w:rPr>
        <w:t>、业务流程图</w:t>
      </w:r>
      <w:r>
        <w:rPr>
          <w:rFonts w:ascii="Times New Roman" w:hAnsi="Times New Roman" w:cs="宋体" w:eastAsiaTheme="minorEastAsia"/>
          <w:lang w:val="zh-TW" w:eastAsia="zh-TW"/>
        </w:rPr>
        <w:t>和交互线框原型图来表达。</w:t>
      </w:r>
      <w:r>
        <w:rPr>
          <w:rFonts w:hint="eastAsia" w:ascii="Times New Roman" w:hAnsi="Times New Roman" w:cs="宋体" w:eastAsiaTheme="minorEastAsia"/>
          <w:lang w:val="en-US" w:eastAsia="zh-Hans"/>
        </w:rPr>
        <w:t>界面设计则</w:t>
      </w:r>
      <w:r>
        <w:rPr>
          <w:rFonts w:ascii="Times New Roman" w:hAnsi="Times New Roman" w:cs="宋体" w:eastAsiaTheme="minorEastAsia"/>
          <w:lang w:val="zh-TW" w:eastAsia="zh-TW"/>
        </w:rPr>
        <w:t>是在交互设计的基础上，用视觉传达的手段为交互项目传达功能和塑造主题风格</w:t>
      </w:r>
      <w:r>
        <w:rPr>
          <w:rFonts w:hint="eastAsia" w:ascii="Times New Roman" w:hAnsi="Times New Roman" w:cs="宋体" w:eastAsiaTheme="minorEastAsia"/>
          <w:lang w:val="zh-TW" w:eastAsia="zh-Hans"/>
        </w:rPr>
        <w:t>，</w:t>
      </w:r>
      <w:r>
        <w:rPr>
          <w:rFonts w:ascii="Times New Roman" w:hAnsi="Times New Roman" w:cs="宋体" w:eastAsiaTheme="minorEastAsia"/>
          <w:lang w:val="zh-TW" w:eastAsia="zh-TW"/>
        </w:rPr>
        <w:t>是字体、图形、色彩、编排等视觉语言在数字界面这一特殊的载体上进行综合创作的特定应用知识。本课程将以现在流行的移动媒体终端为主要创作对象进行实践。</w:t>
      </w:r>
    </w:p>
    <w:p>
      <w:pPr>
        <w:tabs>
          <w:tab w:val="left" w:pos="1050"/>
        </w:tabs>
        <w:ind w:left="1050" w:right="68" w:hanging="1050"/>
        <w:rPr>
          <w:rFonts w:ascii="Times New Roman" w:hAnsi="Times New Roman" w:cs="宋体" w:eastAsiaTheme="minorEastAsia"/>
        </w:rPr>
      </w:pPr>
      <w:r>
        <w:rPr>
          <w:rFonts w:ascii="Times New Roman" w:hAnsi="Times New Roman" w:cs="宋体" w:eastAsiaTheme="minorEastAsia"/>
          <w:lang w:val="zh-TW" w:eastAsia="zh-TW"/>
        </w:rPr>
        <w:t>使用教材：</w:t>
      </w:r>
      <w:r>
        <w:rPr>
          <w:rFonts w:ascii="Times New Roman" w:hAnsi="Times New Roman" w:cs="宋体" w:eastAsiaTheme="minorEastAsia"/>
        </w:rPr>
        <w:t>《简约至上》[英] Giles</w:t>
      </w:r>
      <w:r>
        <w:rPr>
          <w:rFonts w:hint="default" w:ascii="Times New Roman" w:hAnsi="Times New Roman" w:cs="宋体" w:eastAsiaTheme="minorEastAsia"/>
        </w:rPr>
        <w:t xml:space="preserve"> </w:t>
      </w:r>
      <w:r>
        <w:rPr>
          <w:rFonts w:ascii="Times New Roman" w:hAnsi="Times New Roman" w:cs="宋体" w:eastAsiaTheme="minorEastAsia"/>
        </w:rPr>
        <w:t>Colborne著 人民邮电出版社</w:t>
      </w:r>
    </w:p>
    <w:p>
      <w:pPr>
        <w:tabs>
          <w:tab w:val="left" w:pos="993"/>
        </w:tabs>
        <w:ind w:left="1050" w:right="68" w:hanging="1050"/>
        <w:rPr>
          <w:rFonts w:hint="default" w:ascii="Times New Roman" w:hAnsi="Times New Roman" w:cs="宋体" w:eastAsiaTheme="minorEastAsia"/>
          <w:lang w:val="zh-TW"/>
        </w:rPr>
      </w:pPr>
      <w:r>
        <w:rPr>
          <w:rFonts w:hint="default" w:ascii="Times New Roman" w:hAnsi="Times New Roman" w:cs="宋体" w:eastAsiaTheme="minorEastAsia"/>
          <w:lang w:eastAsia="zh-TW"/>
        </w:rPr>
        <w:tab/>
      </w:r>
      <w:r>
        <w:rPr>
          <w:rFonts w:hint="default" w:ascii="Times New Roman" w:hAnsi="Times New Roman" w:cs="宋体" w:eastAsiaTheme="minorEastAsia"/>
          <w:lang w:val="zh-TW" w:eastAsia="zh-TW"/>
        </w:rPr>
        <w:t xml:space="preserve">《移动交互设计精髓：设计完美的移动用户界面》 </w:t>
      </w:r>
      <w:r>
        <w:rPr>
          <w:rFonts w:hint="default" w:ascii="Times New Roman" w:hAnsi="Times New Roman" w:cs="宋体" w:eastAsiaTheme="minorEastAsia"/>
          <w:lang w:val="zh-TW"/>
        </w:rPr>
        <w:t>[</w:t>
      </w:r>
      <w:r>
        <w:rPr>
          <w:rFonts w:hint="default" w:ascii="Times New Roman" w:hAnsi="Times New Roman" w:cs="宋体" w:eastAsiaTheme="minorEastAsia"/>
          <w:lang w:val="zh-TW" w:eastAsia="zh-TW"/>
        </w:rPr>
        <w:t>美</w:t>
      </w:r>
      <w:r>
        <w:rPr>
          <w:rFonts w:hint="default" w:ascii="Times New Roman" w:hAnsi="Times New Roman" w:cs="宋体" w:eastAsiaTheme="minorEastAsia"/>
          <w:lang w:val="zh-TW"/>
        </w:rPr>
        <w:t>] Cameron Banga</w:t>
      </w:r>
      <w:r>
        <w:rPr>
          <w:rFonts w:hint="default" w:ascii="Times New Roman" w:hAnsi="Times New Roman" w:cs="宋体" w:eastAsiaTheme="minorEastAsia"/>
          <w:lang w:val="zh-TW" w:eastAsia="zh-TW"/>
        </w:rPr>
        <w:t xml:space="preserve">， </w:t>
      </w:r>
      <w:r>
        <w:rPr>
          <w:rFonts w:hint="default" w:ascii="Times New Roman" w:hAnsi="Times New Roman" w:cs="宋体" w:eastAsiaTheme="minorEastAsia"/>
          <w:lang w:val="zh-TW"/>
        </w:rPr>
        <w:t>Josh Weinhold</w:t>
      </w:r>
      <w:r>
        <w:rPr>
          <w:rFonts w:hint="default" w:ascii="Times New Roman" w:hAnsi="Times New Roman" w:cs="宋体" w:eastAsiaTheme="minorEastAsia"/>
          <w:lang w:val="zh-TW" w:eastAsia="zh-TW"/>
        </w:rPr>
        <w:t xml:space="preserve"> 著 电子工业出版社</w:t>
      </w:r>
    </w:p>
    <w:p>
      <w:pPr>
        <w:tabs>
          <w:tab w:val="left" w:pos="1050"/>
        </w:tabs>
        <w:ind w:left="1050" w:right="68" w:hanging="1050"/>
        <w:rPr>
          <w:rFonts w:hint="default" w:ascii="Times New Roman" w:hAnsi="Times New Roman" w:cs="宋体" w:eastAsiaTheme="minorEastAsia"/>
        </w:rPr>
      </w:pPr>
    </w:p>
    <w:p>
      <w:pPr>
        <w:rPr>
          <w:rFonts w:hint="default" w:ascii="Times New Roman" w:hAnsi="Times New Roman" w:cs="宋体" w:eastAsiaTheme="minorEastAsia"/>
          <w:position w:val="16"/>
          <w:lang w:val="zh-TW" w:eastAsia="zh-TW"/>
        </w:rPr>
      </w:pPr>
      <w:r>
        <w:rPr>
          <w:rFonts w:ascii="Times New Roman" w:hAnsi="Times New Roman" w:cs="宋体" w:eastAsiaTheme="minorEastAsia"/>
          <w:lang w:val="zh-TW" w:eastAsia="zh-TW"/>
        </w:rPr>
        <w:t>课程名称：</w:t>
      </w:r>
      <w:r>
        <w:rPr>
          <w:rFonts w:ascii="Times New Roman" w:hAnsi="Times New Roman" w:cs="宋体" w:eastAsiaTheme="minorEastAsia"/>
          <w:b/>
          <w:bCs/>
          <w:lang w:val="zh-TW" w:eastAsia="zh-TW"/>
        </w:rPr>
        <w:t>三维电脑图形</w:t>
      </w:r>
      <w:r>
        <w:rPr>
          <w:rFonts w:hint="eastAsia" w:ascii="Times New Roman" w:hAnsi="Times New Roman" w:cs="宋体" w:eastAsiaTheme="minorEastAsia"/>
          <w:b/>
          <w:bCs/>
          <w:lang w:val="en-US" w:eastAsia="zh-Hans"/>
        </w:rPr>
        <w:t>设计</w:t>
      </w:r>
      <w:r>
        <w:rPr>
          <w:rFonts w:hint="default" w:ascii="Times New Roman" w:hAnsi="Times New Roman" w:cs="宋体" w:eastAsiaTheme="minorEastAsia"/>
          <w:b/>
          <w:bCs/>
          <w:lang w:val="zh-TW" w:eastAsia="zh-TW"/>
        </w:rPr>
        <w:t xml:space="preserve"> 3D Computer Graphic </w:t>
      </w:r>
      <w:r>
        <w:rPr>
          <w:rFonts w:hint="eastAsia" w:ascii="Times New Roman" w:hAnsi="Times New Roman" w:cs="宋体" w:eastAsiaTheme="minorEastAsia"/>
          <w:b/>
          <w:bCs/>
          <w:lang w:val="en-US" w:eastAsia="zh-Hans"/>
        </w:rPr>
        <w:t>Design</w:t>
      </w:r>
    </w:p>
    <w:p>
      <w:pPr>
        <w:rPr>
          <w:rFonts w:hint="default" w:ascii="Times New Roman" w:hAnsi="Times New Roman" w:cs="宋体" w:eastAsiaTheme="minorEastAsia"/>
        </w:rPr>
      </w:pPr>
      <w:r>
        <w:rPr>
          <w:rFonts w:ascii="Times New Roman" w:hAnsi="Times New Roman" w:cs="宋体" w:eastAsiaTheme="minorEastAsia"/>
          <w:lang w:val="zh-TW" w:eastAsia="zh-TW"/>
        </w:rPr>
        <w:t>学时学分：</w:t>
      </w:r>
      <w:r>
        <w:rPr>
          <w:rFonts w:ascii="Times New Roman" w:hAnsi="Times New Roman" w:cs="宋体" w:eastAsiaTheme="minorEastAsia"/>
        </w:rPr>
        <w:t>4</w:t>
      </w:r>
      <w:r>
        <w:rPr>
          <w:rFonts w:ascii="Times New Roman" w:hAnsi="Times New Roman" w:cs="宋体" w:eastAsiaTheme="minorEastAsia"/>
          <w:lang w:val="zh-TW" w:eastAsia="zh-TW"/>
        </w:rPr>
        <w:t>学分，</w:t>
      </w:r>
      <w:r>
        <w:rPr>
          <w:rFonts w:ascii="Times New Roman" w:hAnsi="Times New Roman" w:cs="宋体" w:eastAsiaTheme="minorEastAsia"/>
        </w:rPr>
        <w:t>64</w:t>
      </w:r>
      <w:r>
        <w:rPr>
          <w:rFonts w:ascii="Times New Roman" w:hAnsi="Times New Roman" w:cs="宋体" w:eastAsiaTheme="minorEastAsia"/>
          <w:lang w:val="zh-TW" w:eastAsia="zh-TW"/>
        </w:rPr>
        <w:t>学时</w:t>
      </w:r>
    </w:p>
    <w:p>
      <w:pPr>
        <w:tabs>
          <w:tab w:val="left" w:pos="1050"/>
        </w:tabs>
        <w:ind w:left="1050" w:right="68" w:hanging="1050"/>
        <w:rPr>
          <w:rFonts w:hint="default" w:ascii="Times New Roman" w:hAnsi="Times New Roman" w:cs="宋体" w:eastAsiaTheme="minorEastAsia"/>
        </w:rPr>
      </w:pPr>
      <w:r>
        <w:rPr>
          <w:rFonts w:ascii="Times New Roman" w:hAnsi="Times New Roman" w:cs="宋体" w:eastAsiaTheme="minorEastAsia"/>
          <w:lang w:val="zh-TW" w:eastAsia="zh-TW"/>
        </w:rPr>
        <w:t>课程简介：本课程属于专业</w:t>
      </w:r>
      <w:r>
        <w:rPr>
          <w:rFonts w:hint="eastAsia" w:ascii="Times New Roman" w:hAnsi="Times New Roman" w:cs="宋体" w:eastAsiaTheme="minorEastAsia"/>
          <w:lang w:val="en-US" w:eastAsia="zh-Hans"/>
        </w:rPr>
        <w:t>方向</w:t>
      </w:r>
      <w:r>
        <w:rPr>
          <w:rFonts w:ascii="Times New Roman" w:hAnsi="Times New Roman" w:cs="宋体" w:eastAsiaTheme="minorEastAsia"/>
          <w:lang w:val="zh-TW" w:eastAsia="zh-TW"/>
        </w:rPr>
        <w:t>课</w:t>
      </w:r>
      <w:r>
        <w:rPr>
          <w:rFonts w:ascii="Times New Roman" w:hAnsi="Times New Roman" w:cs="宋体" w:eastAsiaTheme="minorEastAsia"/>
          <w:lang w:val="zh-TW"/>
        </w:rPr>
        <w:t>。数字媒体离不开三维图形技术的支持。本课程</w:t>
      </w:r>
      <w:r>
        <w:rPr>
          <w:rFonts w:ascii="Times New Roman" w:hAnsi="Times New Roman" w:cs="宋体" w:eastAsiaTheme="minorEastAsia"/>
          <w:lang w:val="zh-TW" w:eastAsia="zh-TW"/>
        </w:rPr>
        <w:t>通过电脑三维软件基础建模与渲染知识的实践训练，促成对三维图形造型方法的理解和实际运用。为动漫游戏角色设计、</w:t>
      </w:r>
      <w:r>
        <w:rPr>
          <w:rFonts w:ascii="Times New Roman" w:hAnsi="Times New Roman" w:cs="宋体" w:eastAsiaTheme="minorEastAsia"/>
        </w:rPr>
        <w:t>CG</w:t>
      </w:r>
      <w:r>
        <w:rPr>
          <w:rFonts w:ascii="Times New Roman" w:hAnsi="Times New Roman" w:cs="宋体" w:eastAsiaTheme="minorEastAsia"/>
          <w:lang w:val="zh-TW" w:eastAsia="zh-TW"/>
        </w:rPr>
        <w:t>插画、视频特效等应用打好技术基础。通过</w:t>
      </w:r>
      <w:r>
        <w:rPr>
          <w:rFonts w:hint="default" w:ascii="Times New Roman" w:hAnsi="Times New Roman" w:cs="宋体" w:eastAsiaTheme="minorEastAsia"/>
          <w:lang w:val="zh-TW"/>
        </w:rPr>
        <w:t>学习，</w:t>
      </w:r>
      <w:r>
        <w:rPr>
          <w:rFonts w:ascii="Times New Roman" w:hAnsi="Times New Roman" w:cs="宋体" w:eastAsiaTheme="minorEastAsia"/>
          <w:lang w:val="zh-TW"/>
        </w:rPr>
        <w:t>学生</w:t>
      </w:r>
      <w:r>
        <w:rPr>
          <w:rFonts w:hint="default" w:ascii="Times New Roman" w:hAnsi="Times New Roman" w:cs="宋体" w:eastAsiaTheme="minorEastAsia"/>
          <w:lang w:val="zh-TW"/>
        </w:rPr>
        <w:t>应基本掌握</w:t>
      </w:r>
      <w:r>
        <w:rPr>
          <w:rFonts w:ascii="Times New Roman" w:hAnsi="Times New Roman" w:cs="宋体" w:eastAsiaTheme="minorEastAsia"/>
          <w:lang w:val="zh-TW"/>
        </w:rPr>
        <w:t>几种</w:t>
      </w:r>
      <w:r>
        <w:rPr>
          <w:rFonts w:hint="default" w:ascii="Times New Roman" w:hAnsi="Times New Roman" w:cs="宋体" w:eastAsiaTheme="minorEastAsia"/>
          <w:lang w:val="zh-TW"/>
        </w:rPr>
        <w:t>建模方法来综合创作简单物体，</w:t>
      </w:r>
      <w:r>
        <w:rPr>
          <w:rFonts w:ascii="Times New Roman" w:hAnsi="Times New Roman" w:cs="宋体" w:eastAsiaTheme="minorEastAsia"/>
          <w:lang w:val="zh-TW"/>
        </w:rPr>
        <w:t>以及通过布</w:t>
      </w:r>
      <w:r>
        <w:rPr>
          <w:rFonts w:hint="default" w:ascii="Times New Roman" w:hAnsi="Times New Roman" w:cs="宋体" w:eastAsiaTheme="minorEastAsia"/>
          <w:lang w:val="zh-TW"/>
        </w:rPr>
        <w:t>光、</w:t>
      </w:r>
      <w:r>
        <w:rPr>
          <w:rFonts w:ascii="Times New Roman" w:hAnsi="Times New Roman" w:cs="宋体" w:eastAsiaTheme="minorEastAsia"/>
          <w:lang w:val="zh-TW"/>
        </w:rPr>
        <w:t>贴</w:t>
      </w:r>
      <w:r>
        <w:rPr>
          <w:rFonts w:hint="default" w:ascii="Times New Roman" w:hAnsi="Times New Roman" w:cs="宋体" w:eastAsiaTheme="minorEastAsia"/>
          <w:lang w:val="zh-TW"/>
        </w:rPr>
        <w:t>图和渲染</w:t>
      </w:r>
      <w:r>
        <w:rPr>
          <w:rFonts w:ascii="Times New Roman" w:hAnsi="Times New Roman" w:cs="宋体" w:eastAsiaTheme="minorEastAsia"/>
          <w:lang w:val="zh-TW"/>
        </w:rPr>
        <w:t>完成三维形体的塑造</w:t>
      </w:r>
      <w:r>
        <w:rPr>
          <w:rFonts w:hint="default" w:ascii="Times New Roman" w:hAnsi="Times New Roman" w:cs="宋体" w:eastAsiaTheme="minorEastAsia"/>
          <w:lang w:val="zh-TW"/>
        </w:rPr>
        <w:t>。</w:t>
      </w:r>
    </w:p>
    <w:p>
      <w:pPr>
        <w:rPr>
          <w:rFonts w:hint="default" w:ascii="Times New Roman" w:hAnsi="Times New Roman" w:cs="宋体" w:eastAsiaTheme="minorEastAsia"/>
          <w:b/>
          <w:bCs/>
          <w:lang w:val="zh-TW" w:eastAsia="zh-TW"/>
        </w:rPr>
      </w:pPr>
      <w:r>
        <w:rPr>
          <w:rFonts w:ascii="Times New Roman" w:hAnsi="Times New Roman" w:cs="宋体" w:eastAsiaTheme="minorEastAsia"/>
          <w:lang w:val="zh-TW" w:eastAsia="zh-TW"/>
        </w:rPr>
        <w:t>使用教材：教师指定</w:t>
      </w:r>
    </w:p>
    <w:p>
      <w:pPr>
        <w:rPr>
          <w:rFonts w:hint="default" w:ascii="Times New Roman" w:hAnsi="Times New Roman" w:cs="宋体" w:eastAsiaTheme="minorEastAsia"/>
        </w:rPr>
      </w:pPr>
    </w:p>
    <w:p>
      <w:pPr>
        <w:rPr>
          <w:rFonts w:hint="default" w:ascii="Times New Roman" w:hAnsi="Times New Roman" w:cs="宋体" w:eastAsiaTheme="minorEastAsia"/>
          <w:lang w:val="zh-TW"/>
        </w:rPr>
      </w:pPr>
      <w:r>
        <w:rPr>
          <w:rFonts w:ascii="Times New Roman" w:hAnsi="Times New Roman" w:cs="宋体" w:eastAsiaTheme="minorEastAsia"/>
          <w:lang w:val="zh-TW" w:eastAsia="zh-TW"/>
        </w:rPr>
        <w:t>课程名称：</w:t>
      </w:r>
      <w:r>
        <w:rPr>
          <w:rFonts w:hint="eastAsia" w:ascii="Times New Roman" w:hAnsi="Times New Roman" w:cs="宋体" w:eastAsiaTheme="minorEastAsia"/>
          <w:b/>
          <w:lang w:val="en-US" w:eastAsia="zh-Hans"/>
        </w:rPr>
        <w:t>综合项目</w:t>
      </w:r>
      <w:r>
        <w:rPr>
          <w:rFonts w:ascii="Times New Roman" w:hAnsi="Times New Roman" w:cs="宋体" w:eastAsiaTheme="minorEastAsia"/>
          <w:b/>
          <w:bCs/>
          <w:lang w:val="zh-TW" w:eastAsia="zh-TW"/>
        </w:rPr>
        <w:t>设计</w:t>
      </w:r>
      <w:r>
        <w:rPr>
          <w:rFonts w:hint="default" w:ascii="Times New Roman" w:hAnsi="Times New Roman" w:cs="宋体" w:eastAsiaTheme="minorEastAsia"/>
          <w:b/>
          <w:bCs/>
          <w:lang w:val="zh-TW" w:eastAsia="zh-TW"/>
        </w:rPr>
        <w:t xml:space="preserve"> </w:t>
      </w:r>
      <w:r>
        <w:rPr>
          <w:rFonts w:hint="default" w:ascii="Times New Roman" w:hAnsi="Times New Roman" w:cs="宋体" w:eastAsiaTheme="minorEastAsia"/>
          <w:b/>
          <w:bCs/>
          <w:lang w:val="zh-TW"/>
        </w:rPr>
        <w:t xml:space="preserve">Integrated </w:t>
      </w:r>
      <w:r>
        <w:rPr>
          <w:rFonts w:hint="eastAsia" w:ascii="Times New Roman" w:hAnsi="Times New Roman" w:cs="宋体" w:eastAsiaTheme="minorEastAsia"/>
          <w:b/>
          <w:bCs/>
          <w:lang w:val="en-US" w:eastAsia="zh-Hans"/>
        </w:rPr>
        <w:t>P</w:t>
      </w:r>
      <w:r>
        <w:rPr>
          <w:rFonts w:hint="default" w:ascii="Times New Roman" w:hAnsi="Times New Roman" w:cs="宋体" w:eastAsiaTheme="minorEastAsia"/>
          <w:b/>
          <w:bCs/>
          <w:lang w:val="zh-TW"/>
        </w:rPr>
        <w:t xml:space="preserve">roject </w:t>
      </w:r>
      <w:r>
        <w:rPr>
          <w:rFonts w:hint="default" w:ascii="Times New Roman" w:hAnsi="Times New Roman" w:cs="宋体" w:eastAsiaTheme="minorEastAsia"/>
          <w:b/>
          <w:bCs/>
        </w:rPr>
        <w:t>D</w:t>
      </w:r>
      <w:r>
        <w:rPr>
          <w:rFonts w:hint="default" w:ascii="Times New Roman" w:hAnsi="Times New Roman" w:cs="宋体" w:eastAsiaTheme="minorEastAsia"/>
          <w:b/>
          <w:bCs/>
          <w:lang w:val="zh-TW"/>
        </w:rPr>
        <w:t>esign</w:t>
      </w:r>
    </w:p>
    <w:p>
      <w:pPr>
        <w:tabs>
          <w:tab w:val="left" w:pos="1050"/>
        </w:tabs>
        <w:ind w:left="1050" w:right="68" w:hanging="1050"/>
        <w:rPr>
          <w:rFonts w:hint="default" w:ascii="Times New Roman" w:hAnsi="Times New Roman" w:cs="宋体" w:eastAsiaTheme="minorEastAsia"/>
        </w:rPr>
      </w:pPr>
      <w:r>
        <w:rPr>
          <w:rFonts w:ascii="Times New Roman" w:hAnsi="Times New Roman" w:cs="宋体" w:eastAsiaTheme="minorEastAsia"/>
          <w:lang w:val="zh-TW" w:eastAsia="zh-TW"/>
        </w:rPr>
        <w:t>学时学分：</w:t>
      </w:r>
      <w:r>
        <w:rPr>
          <w:rFonts w:hint="default" w:ascii="Times New Roman" w:hAnsi="Times New Roman" w:cs="宋体" w:eastAsiaTheme="minorEastAsia"/>
        </w:rPr>
        <w:t>4</w:t>
      </w:r>
      <w:r>
        <w:rPr>
          <w:rFonts w:ascii="Times New Roman" w:hAnsi="Times New Roman" w:cs="宋体" w:eastAsiaTheme="minorEastAsia"/>
          <w:lang w:val="zh-TW" w:eastAsia="zh-TW"/>
        </w:rPr>
        <w:t>学分，</w:t>
      </w:r>
      <w:r>
        <w:rPr>
          <w:rFonts w:hint="default" w:ascii="Times New Roman" w:hAnsi="Times New Roman" w:cs="宋体" w:eastAsiaTheme="minorEastAsia"/>
        </w:rPr>
        <w:t>64</w:t>
      </w:r>
      <w:r>
        <w:rPr>
          <w:rFonts w:ascii="Times New Roman" w:hAnsi="Times New Roman" w:cs="宋体" w:eastAsiaTheme="minorEastAsia"/>
          <w:lang w:val="zh-TW" w:eastAsia="zh-TW"/>
        </w:rPr>
        <w:t>学时</w:t>
      </w:r>
    </w:p>
    <w:p>
      <w:pPr>
        <w:tabs>
          <w:tab w:val="left" w:pos="1050"/>
        </w:tabs>
        <w:ind w:left="1050" w:right="68" w:hanging="1050"/>
        <w:rPr>
          <w:rFonts w:ascii="Times New Roman" w:hAnsi="Times New Roman" w:cs="宋体" w:eastAsiaTheme="minorEastAsia"/>
          <w:lang w:val="zh-TW"/>
        </w:rPr>
      </w:pPr>
      <w:r>
        <w:rPr>
          <w:rFonts w:ascii="Times New Roman" w:hAnsi="Times New Roman" w:cs="宋体" w:eastAsiaTheme="minorEastAsia"/>
          <w:lang w:val="zh-TW" w:eastAsia="zh-TW"/>
        </w:rPr>
        <w:t>课程简介：本课程属于</w:t>
      </w:r>
      <w:r>
        <w:rPr>
          <w:rFonts w:hint="eastAsia" w:ascii="Times New Roman" w:hAnsi="Times New Roman" w:cs="宋体" w:eastAsiaTheme="minorEastAsia"/>
          <w:lang w:val="en-US" w:eastAsia="zh-Hans"/>
        </w:rPr>
        <w:t>最高阶段的</w:t>
      </w:r>
      <w:r>
        <w:rPr>
          <w:rFonts w:ascii="Times New Roman" w:hAnsi="Times New Roman" w:cs="宋体" w:eastAsiaTheme="minorEastAsia"/>
          <w:lang w:val="zh-TW" w:eastAsia="zh-TW"/>
        </w:rPr>
        <w:t>专业方向课</w:t>
      </w:r>
      <w:r>
        <w:rPr>
          <w:rFonts w:ascii="Times New Roman" w:hAnsi="Times New Roman" w:cs="宋体" w:eastAsiaTheme="minorEastAsia"/>
          <w:lang w:val="zh-TW"/>
        </w:rPr>
        <w:t>，</w:t>
      </w:r>
      <w:r>
        <w:rPr>
          <w:rFonts w:hint="eastAsia" w:ascii="Times New Roman" w:hAnsi="Times New Roman" w:cs="宋体" w:eastAsiaTheme="minorEastAsia"/>
          <w:lang w:val="en-US" w:eastAsia="zh-Hans"/>
        </w:rPr>
        <w:t>将是前期课程的综合应用与提高</w:t>
      </w:r>
      <w:r>
        <w:rPr>
          <w:rFonts w:ascii="Times New Roman" w:hAnsi="Times New Roman" w:cs="宋体" w:eastAsiaTheme="minorEastAsia"/>
          <w:lang w:val="zh-TW" w:eastAsia="zh-TW"/>
        </w:rPr>
        <w:t>。</w:t>
      </w:r>
      <w:r>
        <w:rPr>
          <w:rFonts w:hint="eastAsia" w:ascii="Times New Roman" w:hAnsi="Times New Roman" w:cs="宋体" w:eastAsiaTheme="minorEastAsia"/>
          <w:lang w:val="en-US" w:eastAsia="zh-Hans"/>
        </w:rPr>
        <w:t>由于课时的限制以及学科方向的多样性，学生可以在</w:t>
      </w:r>
      <w:r>
        <w:rPr>
          <w:rFonts w:ascii="Times New Roman" w:hAnsi="Times New Roman" w:cs="宋体" w:eastAsiaTheme="minorEastAsia"/>
          <w:b w:val="0"/>
          <w:bCs w:val="0"/>
        </w:rPr>
        <w:t>主题摄影、数字插画</w:t>
      </w:r>
      <w:r>
        <w:rPr>
          <w:rFonts w:hint="eastAsia" w:ascii="Times New Roman" w:hAnsi="Times New Roman" w:cs="宋体" w:eastAsiaTheme="minorEastAsia"/>
          <w:b w:val="0"/>
          <w:bCs w:val="0"/>
          <w:lang w:eastAsia="zh-Hans"/>
        </w:rPr>
        <w:t>、</w:t>
      </w:r>
      <w:r>
        <w:rPr>
          <w:rFonts w:hint="eastAsia" w:ascii="Times New Roman" w:hAnsi="Times New Roman" w:cs="宋体" w:eastAsiaTheme="minorEastAsia"/>
          <w:b w:val="0"/>
          <w:bCs w:val="0"/>
          <w:lang w:val="en-US" w:eastAsia="zh-Hans"/>
        </w:rPr>
        <w:t>品牌宣传</w:t>
      </w:r>
      <w:r>
        <w:rPr>
          <w:rFonts w:ascii="Times New Roman" w:hAnsi="Times New Roman" w:cs="宋体" w:eastAsiaTheme="minorEastAsia"/>
          <w:b w:val="0"/>
          <w:bCs w:val="0"/>
        </w:rPr>
        <w:t>、交互界面</w:t>
      </w:r>
      <w:r>
        <w:rPr>
          <w:rFonts w:hint="eastAsia" w:ascii="Times New Roman" w:hAnsi="Times New Roman" w:cs="宋体" w:eastAsiaTheme="minorEastAsia"/>
          <w:b w:val="0"/>
          <w:bCs w:val="0"/>
          <w:lang w:eastAsia="zh-Hans"/>
        </w:rPr>
        <w:t>、</w:t>
      </w:r>
      <w:r>
        <w:rPr>
          <w:rFonts w:ascii="Times New Roman" w:hAnsi="Times New Roman" w:cs="宋体" w:eastAsiaTheme="minorEastAsia"/>
          <w:b w:val="0"/>
          <w:bCs w:val="0"/>
        </w:rPr>
        <w:t>短视频创作、动漫角色设计</w:t>
      </w:r>
      <w:r>
        <w:rPr>
          <w:rFonts w:hint="eastAsia" w:ascii="Times New Roman" w:hAnsi="Times New Roman" w:cs="宋体" w:eastAsiaTheme="minorEastAsia"/>
          <w:b w:val="0"/>
          <w:bCs w:val="0"/>
          <w:lang w:val="en-US" w:eastAsia="zh-Hans"/>
        </w:rPr>
        <w:t>和</w:t>
      </w:r>
      <w:r>
        <w:rPr>
          <w:rFonts w:ascii="Times New Roman" w:hAnsi="Times New Roman" w:cs="宋体" w:eastAsiaTheme="minorEastAsia"/>
          <w:b w:val="0"/>
          <w:bCs w:val="0"/>
        </w:rPr>
        <w:t>动画短片创作</w:t>
      </w:r>
      <w:r>
        <w:rPr>
          <w:rFonts w:ascii="Times New Roman" w:hAnsi="Times New Roman" w:cs="宋体" w:eastAsiaTheme="minorEastAsia"/>
        </w:rPr>
        <w:t>这几</w:t>
      </w:r>
      <w:r>
        <w:rPr>
          <w:rFonts w:hint="eastAsia" w:ascii="Times New Roman" w:hAnsi="Times New Roman" w:cs="宋体" w:eastAsiaTheme="minorEastAsia"/>
          <w:lang w:val="en-US" w:eastAsia="zh-Hans"/>
        </w:rPr>
        <w:t>个方向选择自己感兴趣的内容进行进一步的强化训练。将根据不同的研究方向搭配相应指导教师，采取小班灵活时间工作室制的教学方法，以完成一项能够反映数字媒体艺术领域的完整的学科创作为目标。</w:t>
      </w:r>
    </w:p>
    <w:p>
      <w:pPr>
        <w:rPr>
          <w:rFonts w:ascii="Times New Roman" w:hAnsi="Times New Roman" w:eastAsiaTheme="minorEastAsia"/>
        </w:rPr>
      </w:pPr>
      <w:r>
        <w:rPr>
          <w:rFonts w:ascii="Times New Roman" w:hAnsi="Times New Roman" w:cs="宋体" w:eastAsiaTheme="minorEastAsia"/>
          <w:lang w:val="zh-TW" w:eastAsia="zh-TW"/>
        </w:rPr>
        <w:t>使用教材：</w:t>
      </w:r>
      <w:r>
        <w:rPr>
          <w:rFonts w:hint="eastAsia" w:ascii="Times New Roman" w:hAnsi="Times New Roman" w:cs="宋体" w:eastAsiaTheme="minorEastAsia"/>
          <w:lang w:val="en-US" w:eastAsia="zh-Hans"/>
        </w:rPr>
        <w:t>教师指定</w:t>
      </w:r>
    </w:p>
    <w:p/>
    <w:p/>
    <w:p/>
    <w:p/>
    <w:p/>
    <w:p/>
    <w:p/>
    <w:p/>
    <w:p/>
    <w:p/>
    <w:p/>
    <w:p/>
    <w:p/>
    <w:p/>
    <w:p/>
    <w:p/>
    <w:p/>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spacing w:val="6"/>
          <w:sz w:val="32"/>
          <w:szCs w:val="32"/>
        </w:rPr>
        <w:t>日 语</w:t>
      </w:r>
    </w:p>
    <w:p>
      <w:pPr>
        <w:jc w:val="center"/>
        <w:rPr>
          <w:rFonts w:ascii="Times New Roman" w:hAnsi="Times New Roman" w:eastAsia="宋体" w:cs="Times New Roman"/>
          <w:b/>
          <w:bCs/>
        </w:rPr>
      </w:pPr>
    </w:p>
    <w:p>
      <w:pPr>
        <w:rPr>
          <w:rFonts w:ascii="Times New Roman" w:hAnsi="Times New Roman" w:eastAsia="宋体" w:cs="Times New Roman"/>
          <w:b/>
          <w:bCs/>
        </w:rPr>
      </w:pPr>
      <w:r>
        <w:rPr>
          <w:rFonts w:ascii="Times New Roman" w:hAnsi="Times New Roman" w:eastAsia="宋体" w:cs="Times New Roman"/>
          <w:b/>
          <w:bCs/>
        </w:rPr>
        <w:t xml:space="preserve">专业名称：日语              开设校区：松江校区     </w:t>
      </w:r>
      <w:r>
        <w:rPr>
          <w:rFonts w:hint="eastAsia" w:ascii="Times New Roman" w:hAnsi="Times New Roman" w:eastAsia="宋体" w:cs="Times New Roman"/>
          <w:b/>
          <w:bCs/>
          <w:lang w:val="zh-TW" w:eastAsia="zh-TW"/>
        </w:rPr>
        <w:t>咨询电话：</w:t>
      </w:r>
      <w:r>
        <w:rPr>
          <w:rFonts w:ascii="Times New Roman" w:hAnsi="Times New Roman" w:eastAsia="宋体" w:cs="Times New Roman"/>
          <w:b/>
          <w:bCs/>
          <w:lang w:val="zh-TW" w:eastAsia="zh-TW"/>
        </w:rPr>
        <w:t xml:space="preserve"> </w:t>
      </w:r>
      <w:r>
        <w:rPr>
          <w:rFonts w:hint="eastAsia" w:ascii="Times New Roman" w:hAnsi="Times New Roman" w:eastAsia="宋体" w:cs="Times New Roman"/>
          <w:b/>
          <w:bCs/>
          <w:lang w:val="zh-TW" w:eastAsia="zh-TW"/>
        </w:rPr>
        <w:t>62373740</w:t>
      </w:r>
      <w:r>
        <w:rPr>
          <w:rFonts w:hint="eastAsia" w:ascii="Times New Roman" w:hAnsi="Times New Roman" w:eastAsia="宋体" w:cs="Times New Roman"/>
          <w:b/>
          <w:bCs/>
        </w:rPr>
        <w:t xml:space="preserve"> </w:t>
      </w:r>
      <w:r>
        <w:rPr>
          <w:rFonts w:ascii="Times New Roman" w:hAnsi="Times New Roman" w:eastAsia="宋体" w:cs="Times New Roman"/>
          <w:b/>
          <w:bCs/>
          <w:lang w:val="zh-TW" w:eastAsia="zh-TW"/>
        </w:rPr>
        <w:t>莫老师</w:t>
      </w:r>
    </w:p>
    <w:p>
      <w:pPr>
        <w:rPr>
          <w:rFonts w:ascii="Times New Roman" w:hAnsi="Times New Roman" w:eastAsia="宋体" w:cs="Times New Roman"/>
          <w:bCs/>
        </w:rPr>
      </w:pPr>
      <w:r>
        <w:rPr>
          <w:rFonts w:ascii="Times New Roman" w:hAnsi="Times New Roman" w:eastAsia="宋体" w:cs="Times New Roman"/>
          <w:bCs/>
        </w:rPr>
        <w:t>1、教学目标：</w:t>
      </w:r>
    </w:p>
    <w:p>
      <w:pPr>
        <w:ind w:firstLine="420" w:firstLineChars="200"/>
        <w:rPr>
          <w:rFonts w:ascii="Times New Roman" w:hAnsi="Times New Roman" w:eastAsia="宋体" w:cs="Times New Roman"/>
          <w:color w:val="000000"/>
        </w:rPr>
      </w:pPr>
      <w:r>
        <w:rPr>
          <w:rFonts w:ascii="Times New Roman" w:hAnsi="Times New Roman" w:eastAsia="宋体" w:cs="Times New Roman"/>
          <w:color w:val="000000"/>
          <w:szCs w:val="21"/>
        </w:rPr>
        <w:t>东华大学的日语辅修专业在课程设置上注重考虑学生未来工作的需要，主要学习日语语言、日本概况、文学文化、经济商务等课程。主干课程由浅入深，不同课程之间内容上互相辅助，且衔接紧密。学生在学习期间将能接受良好的日语听、说、读、写、译等全方位的训练，打下坚实的语言基础。完成全部课程，将能达到日语中高级水平（大致相当于日本语能力考试N2或N3级的水准）。</w:t>
      </w:r>
    </w:p>
    <w:p>
      <w:pPr>
        <w:numPr>
          <w:ilvl w:val="0"/>
          <w:numId w:val="4"/>
        </w:numPr>
        <w:rPr>
          <w:rFonts w:ascii="Times New Roman" w:hAnsi="Times New Roman" w:eastAsia="宋体" w:cs="Times New Roman"/>
          <w:bCs/>
        </w:rPr>
      </w:pPr>
      <w:r>
        <w:rPr>
          <w:rFonts w:ascii="Times New Roman" w:hAnsi="Times New Roman" w:eastAsia="宋体" w:cs="Times New Roman"/>
          <w:bCs/>
        </w:rPr>
        <w:t>学分要求：</w:t>
      </w:r>
      <w:r>
        <w:rPr>
          <w:rFonts w:ascii="Times New Roman" w:hAnsi="Times New Roman" w:eastAsia="宋体" w:cs="Times New Roman"/>
        </w:rPr>
        <w:t>4</w:t>
      </w:r>
      <w:r>
        <w:rPr>
          <w:rFonts w:hint="eastAsia" w:ascii="Times New Roman" w:hAnsi="Times New Roman" w:eastAsia="宋体" w:cs="Times New Roman"/>
        </w:rPr>
        <w:t>0学分</w:t>
      </w:r>
    </w:p>
    <w:p>
      <w:pPr>
        <w:numPr>
          <w:ilvl w:val="0"/>
          <w:numId w:val="4"/>
        </w:numPr>
        <w:rPr>
          <w:rFonts w:ascii="Times New Roman" w:hAnsi="Times New Roman" w:eastAsia="宋体" w:cs="Times New Roman"/>
          <w:bCs/>
        </w:rPr>
      </w:pPr>
      <w:r>
        <w:rPr>
          <w:rFonts w:ascii="Times New Roman" w:hAnsi="Times New Roman" w:eastAsia="宋体" w:cs="Times New Roman"/>
          <w:bCs/>
        </w:rPr>
        <w:t>学生要求：能够协调</w:t>
      </w:r>
      <w:r>
        <w:rPr>
          <w:rFonts w:ascii="Times New Roman" w:hAnsi="Times New Roman" w:eastAsia="宋体" w:cs="Times New Roman"/>
        </w:rPr>
        <w:t>主修专业学习，有日语学习意欲的学生</w:t>
      </w:r>
    </w:p>
    <w:p>
      <w:pPr>
        <w:numPr>
          <w:ilvl w:val="0"/>
          <w:numId w:val="4"/>
        </w:numPr>
        <w:rPr>
          <w:rFonts w:ascii="Times New Roman" w:hAnsi="Times New Roman" w:eastAsia="宋体" w:cs="Times New Roman"/>
          <w:bCs/>
        </w:rPr>
      </w:pPr>
      <w:r>
        <w:rPr>
          <w:rFonts w:ascii="Times New Roman" w:hAnsi="Times New Roman" w:eastAsia="宋体" w:cs="Times New Roman"/>
          <w:bCs/>
        </w:rPr>
        <w:t>招生人数：</w:t>
      </w:r>
      <w:r>
        <w:rPr>
          <w:rFonts w:ascii="Times New Roman" w:hAnsi="Times New Roman" w:eastAsia="宋体" w:cs="Times New Roman"/>
        </w:rPr>
        <w:t xml:space="preserve">200人 </w:t>
      </w:r>
    </w:p>
    <w:p>
      <w:pPr>
        <w:numPr>
          <w:ilvl w:val="0"/>
          <w:numId w:val="4"/>
        </w:numPr>
        <w:rPr>
          <w:rFonts w:ascii="Times New Roman" w:hAnsi="Times New Roman" w:eastAsia="宋体" w:cs="Times New Roman"/>
          <w:bCs/>
        </w:rPr>
      </w:pPr>
      <w:r>
        <w:rPr>
          <w:rFonts w:ascii="Times New Roman" w:hAnsi="Times New Roman" w:eastAsia="宋体" w:cs="Times New Roman"/>
          <w:bCs/>
        </w:rPr>
        <w:t>开班时间：202</w:t>
      </w:r>
      <w:r>
        <w:rPr>
          <w:rFonts w:hint="eastAsia" w:ascii="Times New Roman" w:hAnsi="Times New Roman" w:eastAsia="宋体" w:cs="Times New Roman"/>
          <w:bCs/>
          <w:lang w:val="en-US" w:eastAsia="zh-CN"/>
        </w:rPr>
        <w:t>2</w:t>
      </w:r>
      <w:r>
        <w:rPr>
          <w:rFonts w:ascii="Times New Roman" w:hAnsi="Times New Roman" w:eastAsia="宋体" w:cs="Times New Roman"/>
          <w:bCs/>
        </w:rPr>
        <w:t>年</w:t>
      </w:r>
      <w:r>
        <w:rPr>
          <w:rFonts w:hint="eastAsia" w:ascii="Times New Roman" w:hAnsi="Times New Roman" w:eastAsia="宋体" w:cs="Times New Roman"/>
          <w:bCs/>
        </w:rPr>
        <w:t>秋</w:t>
      </w:r>
      <w:r>
        <w:rPr>
          <w:rFonts w:ascii="Times New Roman" w:hAnsi="Times New Roman" w:eastAsia="宋体" w:cs="Times New Roman"/>
          <w:bCs/>
        </w:rPr>
        <w:t>季</w:t>
      </w:r>
      <w:r>
        <w:rPr>
          <w:rFonts w:hint="eastAsia" w:ascii="Times New Roman" w:hAnsi="Times New Roman" w:eastAsia="宋体" w:cs="Times New Roman"/>
          <w:bCs/>
          <w:lang w:val="en-US" w:eastAsia="zh-CN"/>
        </w:rPr>
        <w:t>(2021级）</w:t>
      </w:r>
    </w:p>
    <w:p>
      <w:pPr>
        <w:numPr>
          <w:ilvl w:val="0"/>
          <w:numId w:val="4"/>
        </w:numPr>
        <w:rPr>
          <w:rFonts w:ascii="Times New Roman" w:hAnsi="Times New Roman" w:eastAsia="宋体" w:cs="Times New Roman"/>
          <w:bCs/>
        </w:rPr>
      </w:pPr>
      <w:r>
        <w:rPr>
          <w:rFonts w:ascii="Times New Roman" w:hAnsi="Times New Roman" w:eastAsia="宋体" w:cs="Times New Roman"/>
          <w:bCs/>
        </w:rPr>
        <w:t>上课时间：</w:t>
      </w:r>
      <w:r>
        <w:rPr>
          <w:rFonts w:ascii="Times New Roman" w:hAnsi="Times New Roman" w:eastAsia="宋体" w:cs="Times New Roman"/>
          <w:color w:val="000000"/>
        </w:rPr>
        <w:t>周日全天</w:t>
      </w:r>
      <w:r>
        <w:rPr>
          <w:rFonts w:ascii="Times New Roman" w:hAnsi="Times New Roman" w:eastAsia="宋体" w:cs="Times New Roman"/>
          <w:bCs/>
        </w:rPr>
        <w:t xml:space="preserve">          </w:t>
      </w:r>
      <w:r>
        <w:rPr>
          <w:rFonts w:ascii="Times New Roman" w:hAnsi="Times New Roman" w:eastAsia="宋体" w:cs="Times New Roman"/>
        </w:rPr>
        <w:t xml:space="preserve"> </w:t>
      </w:r>
    </w:p>
    <w:p>
      <w:pPr>
        <w:numPr>
          <w:ilvl w:val="0"/>
          <w:numId w:val="4"/>
        </w:numPr>
        <w:rPr>
          <w:rFonts w:ascii="Times New Roman" w:hAnsi="Times New Roman" w:eastAsia="宋体" w:cs="Times New Roman"/>
          <w:color w:val="000000"/>
          <w:spacing w:val="6"/>
        </w:rPr>
      </w:pPr>
      <w:r>
        <w:rPr>
          <w:rFonts w:ascii="Times New Roman" w:hAnsi="Times New Roman" w:eastAsia="宋体" w:cs="Times New Roman"/>
          <w:bCs/>
        </w:rPr>
        <w:t>收费标准：</w:t>
      </w:r>
      <w:r>
        <w:rPr>
          <w:rFonts w:ascii="Times New Roman" w:hAnsi="Times New Roman" w:eastAsia="宋体" w:cs="Times New Roman"/>
          <w:spacing w:val="6"/>
          <w:szCs w:val="21"/>
        </w:rPr>
        <w:t>本校140元/学分，外校200元/学分</w:t>
      </w:r>
    </w:p>
    <w:p>
      <w:pPr>
        <w:numPr>
          <w:ilvl w:val="0"/>
          <w:numId w:val="4"/>
        </w:numPr>
        <w:rPr>
          <w:rFonts w:ascii="Times New Roman" w:hAnsi="Times New Roman" w:eastAsia="宋体" w:cs="Times New Roman"/>
          <w:color w:val="000000"/>
          <w:spacing w:val="6"/>
        </w:rPr>
      </w:pPr>
      <w:r>
        <w:rPr>
          <w:rFonts w:hint="eastAsia" w:ascii="Times New Roman" w:hAnsi="Times New Roman" w:eastAsia="宋体" w:cs="Times New Roman"/>
          <w:color w:val="000000"/>
          <w:spacing w:val="6"/>
        </w:rPr>
        <w:t>教学计划：</w:t>
      </w:r>
    </w:p>
    <w:tbl>
      <w:tblPr>
        <w:tblStyle w:val="6"/>
        <w:tblpPr w:leftFromText="180" w:rightFromText="180" w:vertAnchor="text" w:horzAnchor="page" w:tblpX="1858" w:tblpY="234"/>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87"/>
        <w:gridCol w:w="606"/>
        <w:gridCol w:w="808"/>
        <w:gridCol w:w="713"/>
        <w:gridCol w:w="708"/>
        <w:gridCol w:w="679"/>
        <w:gridCol w:w="73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restart"/>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序</w:t>
            </w:r>
          </w:p>
          <w:p>
            <w:pPr>
              <w:jc w:val="center"/>
              <w:rPr>
                <w:rFonts w:ascii="宋体"/>
              </w:rPr>
            </w:pPr>
            <w:r>
              <w:rPr>
                <w:rFonts w:hint="eastAsia" w:ascii="宋体" w:hAnsi="宋体"/>
              </w:rPr>
              <w:t>号</w:t>
            </w:r>
          </w:p>
        </w:tc>
        <w:tc>
          <w:tcPr>
            <w:tcW w:w="23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课程名称</w:t>
            </w:r>
          </w:p>
        </w:tc>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学分</w:t>
            </w:r>
          </w:p>
        </w:tc>
        <w:tc>
          <w:tcPr>
            <w:tcW w:w="8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学时</w:t>
            </w:r>
          </w:p>
        </w:tc>
        <w:tc>
          <w:tcPr>
            <w:tcW w:w="35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pacing w:val="32"/>
              </w:rPr>
            </w:pPr>
            <w:r>
              <w:rPr>
                <w:rFonts w:hint="eastAsia" w:ascii="宋体" w:hAnsi="宋体"/>
                <w:spacing w:val="32"/>
              </w:rPr>
              <w:t>各学期学分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2387"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60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808"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713"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三</w:t>
            </w:r>
          </w:p>
        </w:tc>
        <w:tc>
          <w:tcPr>
            <w:tcW w:w="708"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四</w:t>
            </w:r>
          </w:p>
        </w:tc>
        <w:tc>
          <w:tcPr>
            <w:tcW w:w="67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五</w:t>
            </w:r>
          </w:p>
        </w:tc>
        <w:tc>
          <w:tcPr>
            <w:tcW w:w="73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六</w:t>
            </w: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s="宋体"/>
                <w:kern w:val="0"/>
                <w:szCs w:val="21"/>
              </w:rPr>
            </w:pPr>
            <w:r>
              <w:rPr>
                <w:rFonts w:hint="eastAsia" w:ascii="宋体" w:hAnsi="宋体" w:eastAsia="宋体" w:cs="宋体"/>
                <w:color w:val="000000"/>
                <w:kern w:val="0"/>
                <w:szCs w:val="21"/>
                <w:lang w:bidi="ar"/>
              </w:rPr>
              <w:t>基础日语</w:t>
            </w:r>
            <w:r>
              <w:rPr>
                <w:rFonts w:ascii="Times New Roman" w:hAnsi="Times New Roman" w:eastAsia="宋体" w:cs="Times New Roman"/>
                <w:color w:val="000000"/>
                <w:kern w:val="0"/>
                <w:szCs w:val="21"/>
                <w:lang w:bidi="ar"/>
              </w:rPr>
              <w:t>(1)</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8</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128</w:t>
            </w:r>
          </w:p>
        </w:tc>
        <w:tc>
          <w:tcPr>
            <w:tcW w:w="71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eastAsia="宋体" w:cs="Times New Roman"/>
              </w:rPr>
            </w:pPr>
            <w:r>
              <w:rPr>
                <w:rFonts w:hint="eastAsia" w:ascii="宋体" w:hAnsi="宋体" w:eastAsia="宋体" w:cs="宋体"/>
                <w:color w:val="000000"/>
                <w:kern w:val="0"/>
                <w:szCs w:val="21"/>
                <w:lang w:bidi="ar"/>
              </w:rPr>
              <w:t>8</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2</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基础日语</w:t>
            </w:r>
            <w:r>
              <w:rPr>
                <w:rFonts w:ascii="Times New Roman" w:hAnsi="Times New Roman" w:eastAsia="宋体" w:cs="Times New Roman"/>
                <w:color w:val="000000"/>
                <w:kern w:val="0"/>
                <w:szCs w:val="21"/>
                <w:lang w:bidi="ar"/>
              </w:rPr>
              <w:t>(2)</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96</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6</w:t>
            </w: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日语视听基础</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4</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中级日语</w:t>
            </w:r>
            <w:r>
              <w:rPr>
                <w:rFonts w:ascii="Times New Roman" w:hAnsi="Times New Roman" w:eastAsia="宋体" w:cs="Times New Roman"/>
                <w:color w:val="000000"/>
                <w:kern w:val="0"/>
                <w:szCs w:val="21"/>
                <w:lang w:bidi="ar"/>
              </w:rPr>
              <w:t>(1)</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4</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64</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67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4</w:t>
            </w: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5</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s="宋体"/>
                <w:sz w:val="24"/>
              </w:rPr>
            </w:pPr>
            <w:r>
              <w:rPr>
                <w:rFonts w:hint="eastAsia" w:ascii="宋体" w:hAnsi="宋体" w:eastAsia="宋体" w:cs="宋体"/>
                <w:color w:val="000000"/>
                <w:kern w:val="0"/>
                <w:szCs w:val="21"/>
                <w:lang w:bidi="ar"/>
              </w:rPr>
              <w:t>日语综合视听（1）</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67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6</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s="宋体"/>
                <w:kern w:val="0"/>
                <w:szCs w:val="21"/>
              </w:rPr>
            </w:pPr>
            <w:r>
              <w:rPr>
                <w:rFonts w:hint="eastAsia" w:ascii="宋体" w:hAnsi="宋体" w:eastAsia="宋体" w:cs="宋体"/>
                <w:color w:val="000000"/>
                <w:kern w:val="0"/>
                <w:szCs w:val="21"/>
                <w:lang w:bidi="ar"/>
              </w:rPr>
              <w:t>日语语法概论</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67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7</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中级日语</w:t>
            </w:r>
            <w:r>
              <w:rPr>
                <w:rFonts w:ascii="Times New Roman" w:hAnsi="Times New Roman" w:eastAsia="宋体" w:cs="Times New Roman"/>
                <w:color w:val="000000"/>
                <w:kern w:val="0"/>
                <w:szCs w:val="21"/>
                <w:lang w:bidi="ar"/>
              </w:rPr>
              <w:t>(2)</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4</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64</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3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4</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8</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日语泛读</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3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9</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日语综合视听（2）</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3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10</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高级日语</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4</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64</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11</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日汉翻译</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12</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综合商务日语</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gridSpan w:val="2"/>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bCs/>
              </w:rPr>
              <w:t>合计</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40</w:t>
            </w:r>
          </w:p>
        </w:tc>
        <w:tc>
          <w:tcPr>
            <w:tcW w:w="808"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6</w:t>
            </w:r>
            <w:r>
              <w:rPr>
                <w:rFonts w:ascii="宋体" w:hAnsi="宋体"/>
              </w:rPr>
              <w:t>40</w:t>
            </w:r>
          </w:p>
        </w:tc>
        <w:tc>
          <w:tcPr>
            <w:tcW w:w="71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hint="eastAsia" w:ascii="宋体" w:hAnsi="宋体" w:eastAsia="宋体" w:cs="Times New Roman"/>
                <w:bCs/>
              </w:rPr>
              <w:t>8</w:t>
            </w:r>
          </w:p>
        </w:tc>
        <w:tc>
          <w:tcPr>
            <w:tcW w:w="708"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ascii="宋体" w:hAnsi="宋体" w:eastAsia="宋体" w:cs="Times New Roman"/>
                <w:bCs/>
              </w:rPr>
              <w:t>8</w:t>
            </w:r>
          </w:p>
        </w:tc>
        <w:tc>
          <w:tcPr>
            <w:tcW w:w="67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hint="eastAsia" w:ascii="宋体" w:hAnsi="宋体" w:eastAsia="宋体" w:cs="Times New Roman"/>
                <w:bCs/>
              </w:rPr>
              <w:t>8</w:t>
            </w:r>
          </w:p>
        </w:tc>
        <w:tc>
          <w:tcPr>
            <w:tcW w:w="73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hint="eastAsia" w:ascii="宋体" w:hAnsi="宋体" w:eastAsia="宋体" w:cs="Times New Roman"/>
                <w:bCs/>
              </w:rPr>
              <w:t>8</w:t>
            </w: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hAnsi="宋体"/>
                <w:bCs/>
              </w:rPr>
            </w:pPr>
            <w:r>
              <w:rPr>
                <w:rFonts w:hint="eastAsia" w:ascii="宋体" w:hAnsi="宋体"/>
                <w:bCs/>
              </w:rPr>
              <w:t>8</w:t>
            </w:r>
          </w:p>
        </w:tc>
      </w:tr>
    </w:tbl>
    <w:p>
      <w:pPr>
        <w:rPr>
          <w:rFonts w:ascii="Times New Roman" w:hAnsi="Times New Roman" w:eastAsia="宋体" w:cs="Times New Roman"/>
          <w:bCs/>
        </w:rPr>
      </w:pPr>
    </w:p>
    <w:p>
      <w:pPr>
        <w:rPr>
          <w:rFonts w:ascii="Times New Roman" w:hAnsi="Times New Roman" w:eastAsia="宋体" w:cs="Times New Roman"/>
          <w:bCs/>
        </w:rPr>
      </w:pPr>
    </w:p>
    <w:p>
      <w:pPr>
        <w:adjustRightInd w:val="0"/>
        <w:snapToGrid w:val="0"/>
        <w:spacing w:line="360" w:lineRule="auto"/>
        <w:ind w:left="1077" w:hanging="1077"/>
        <w:rPr>
          <w:rFonts w:ascii="Times New Roman" w:hAnsi="Times New Roman" w:eastAsia="宋体" w:cs="Times New Roman"/>
          <w:b/>
          <w:spacing w:val="6"/>
        </w:rPr>
      </w:pPr>
    </w:p>
    <w:p>
      <w:pPr>
        <w:widowControl/>
        <w:jc w:val="left"/>
        <w:rPr>
          <w:rFonts w:ascii="Times New Roman" w:hAnsi="Times New Roman" w:eastAsia="宋体" w:cs="Times New Roman"/>
          <w:b/>
          <w:spacing w:val="6"/>
        </w:rPr>
      </w:pPr>
    </w:p>
    <w:p>
      <w:pPr>
        <w:widowControl/>
        <w:jc w:val="left"/>
        <w:rPr>
          <w:rFonts w:ascii="Times New Roman" w:hAnsi="Times New Roman" w:eastAsia="宋体" w:cs="Times New Roman"/>
          <w:b/>
          <w:spacing w:val="6"/>
        </w:rPr>
      </w:pPr>
    </w:p>
    <w:p>
      <w:pPr>
        <w:widowControl/>
        <w:jc w:val="left"/>
        <w:rPr>
          <w:rFonts w:ascii="Times New Roman" w:hAnsi="Times New Roman" w:eastAsia="宋体" w:cs="Times New Roman"/>
          <w:b/>
          <w:spacing w:val="6"/>
        </w:rPr>
      </w:pPr>
      <w:r>
        <w:rPr>
          <w:rFonts w:ascii="Times New Roman" w:hAnsi="Times New Roman" w:eastAsia="宋体" w:cs="Times New Roman"/>
          <w:b/>
          <w:spacing w:val="6"/>
        </w:rPr>
        <w:br w:type="page"/>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基础日语（1-2）</w:t>
      </w:r>
    </w:p>
    <w:p>
      <w:pPr>
        <w:adjustRightInd w:val="0"/>
        <w:snapToGrid w:val="0"/>
        <w:spacing w:line="360" w:lineRule="auto"/>
        <w:ind w:right="32"/>
        <w:rPr>
          <w:rFonts w:ascii="Times New Roman" w:hAnsi="Times New Roman" w:eastAsia="宋体" w:cs="Times New Roman"/>
          <w:b/>
          <w:spacing w:val="6"/>
          <w:szCs w:val="21"/>
        </w:rPr>
      </w:pPr>
      <w:r>
        <w:rPr>
          <w:rFonts w:ascii="Times New Roman" w:hAnsi="Times New Roman" w:eastAsia="宋体" w:cs="Times New Roman"/>
          <w:b/>
          <w:spacing w:val="6"/>
          <w:szCs w:val="21"/>
        </w:rPr>
        <w:t>学时学分：</w:t>
      </w:r>
      <w:r>
        <w:rPr>
          <w:rFonts w:ascii="Times New Roman" w:hAnsi="Times New Roman" w:eastAsia="宋体" w:cs="Times New Roman"/>
          <w:spacing w:val="6"/>
          <w:szCs w:val="21"/>
        </w:rPr>
        <w:t>1</w:t>
      </w:r>
      <w:r>
        <w:rPr>
          <w:rFonts w:hint="eastAsia" w:ascii="Times New Roman" w:hAnsi="Times New Roman" w:eastAsia="宋体" w:cs="Times New Roman"/>
          <w:spacing w:val="6"/>
          <w:szCs w:val="21"/>
        </w:rPr>
        <w:t>4</w:t>
      </w:r>
      <w:r>
        <w:rPr>
          <w:rFonts w:ascii="Times New Roman" w:hAnsi="Times New Roman" w:eastAsia="宋体" w:cs="Times New Roman"/>
          <w:spacing w:val="6"/>
          <w:szCs w:val="21"/>
        </w:rPr>
        <w:t>学分，2</w:t>
      </w:r>
      <w:r>
        <w:rPr>
          <w:rFonts w:hint="eastAsia" w:ascii="Times New Roman" w:hAnsi="Times New Roman" w:eastAsia="宋体" w:cs="Times New Roman"/>
          <w:spacing w:val="6"/>
          <w:szCs w:val="21"/>
        </w:rPr>
        <w:t>24</w:t>
      </w:r>
      <w:r>
        <w:rPr>
          <w:rFonts w:ascii="Times New Roman" w:hAnsi="Times New Roman" w:eastAsia="宋体" w:cs="Times New Roman"/>
          <w:spacing w:val="6"/>
          <w:szCs w:val="21"/>
        </w:rPr>
        <w:t>学时</w:t>
      </w:r>
    </w:p>
    <w:p>
      <w:pPr>
        <w:adjustRightInd w:val="0"/>
        <w:snapToGrid w:val="0"/>
        <w:spacing w:line="360" w:lineRule="auto"/>
        <w:ind w:left="1077" w:hanging="1077"/>
        <w:rPr>
          <w:rFonts w:ascii="Times New Roman" w:hAnsi="Times New Roman" w:eastAsia="宋体" w:cs="Times New Roman"/>
          <w:b/>
          <w:spacing w:val="6"/>
          <w:szCs w:val="21"/>
        </w:rPr>
      </w:pPr>
      <w:r>
        <w:rPr>
          <w:rFonts w:ascii="Times New Roman" w:hAnsi="Times New Roman" w:eastAsia="宋体" w:cs="Times New Roman"/>
          <w:b/>
          <w:spacing w:val="6"/>
        </w:rPr>
        <w:t>课程简介：</w:t>
      </w:r>
      <w:r>
        <w:rPr>
          <w:rFonts w:ascii="Times New Roman" w:hAnsi="Times New Roman" w:eastAsia="宋体" w:cs="Times New Roman"/>
          <w:szCs w:val="21"/>
        </w:rPr>
        <w:t>本课程为日语专业低年级学生开设，旨在引导零起点的学生系统地掌握日语的发音，文字，词汇，基本语法，句型等，以听说为主，读写为辅，通过不断地模仿与练习逐步提高学生的日常交际能力</w:t>
      </w:r>
      <w:r>
        <w:rPr>
          <w:rFonts w:ascii="Times New Roman" w:hAnsi="Times New Roman" w:eastAsia="宋体" w:cs="Times New Roman"/>
        </w:rPr>
        <w:t>，</w:t>
      </w:r>
      <w:r>
        <w:rPr>
          <w:rFonts w:ascii="Times New Roman" w:hAnsi="Times New Roman" w:eastAsia="宋体" w:cs="Times New Roman"/>
          <w:spacing w:val="6"/>
        </w:rPr>
        <w:t>为进一步的学习打下扎实的基础。</w:t>
      </w:r>
    </w:p>
    <w:p>
      <w:pPr>
        <w:spacing w:line="360" w:lineRule="auto"/>
        <w:ind w:right="32"/>
        <w:rPr>
          <w:rFonts w:ascii="Times New Roman" w:hAnsi="Times New Roman" w:eastAsia="宋体" w:cs="Times New Roman"/>
          <w:color w:val="000000"/>
          <w:spacing w:val="6"/>
        </w:rPr>
      </w:pPr>
      <w:r>
        <w:rPr>
          <w:rFonts w:ascii="Times New Roman" w:hAnsi="Times New Roman" w:eastAsia="宋体" w:cs="Times New Roman"/>
          <w:b/>
          <w:spacing w:val="6"/>
          <w:szCs w:val="21"/>
        </w:rPr>
        <w:t>采用教材：</w:t>
      </w:r>
      <w:r>
        <w:rPr>
          <w:rFonts w:ascii="Times New Roman" w:hAnsi="Times New Roman" w:eastAsia="宋体" w:cs="Times New Roman"/>
          <w:color w:val="000000"/>
          <w:spacing w:val="6"/>
        </w:rPr>
        <w:t>《新版标准日本语 初级上下》  人民教育出版社</w:t>
      </w:r>
      <w:r>
        <w:rPr>
          <w:rFonts w:ascii="Times New Roman" w:hAnsi="Times New Roman" w:eastAsia="宋体" w:cs="Times New Roman"/>
          <w:color w:val="000000"/>
          <w:spacing w:val="6"/>
          <w:szCs w:val="21"/>
        </w:rPr>
        <w:t xml:space="preserve">  </w:t>
      </w:r>
    </w:p>
    <w:p>
      <w:pPr>
        <w:adjustRightInd w:val="0"/>
        <w:snapToGrid w:val="0"/>
        <w:spacing w:line="360" w:lineRule="auto"/>
        <w:ind w:left="1077" w:hanging="1077"/>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中级日语（1-2）</w:t>
      </w:r>
    </w:p>
    <w:p>
      <w:pPr>
        <w:adjustRightInd w:val="0"/>
        <w:snapToGrid w:val="0"/>
        <w:spacing w:line="360" w:lineRule="auto"/>
        <w:ind w:right="32"/>
        <w:rPr>
          <w:rFonts w:ascii="Times New Roman" w:hAnsi="Times New Roman" w:eastAsia="宋体" w:cs="Times New Roman"/>
          <w:b/>
          <w:spacing w:val="6"/>
          <w:szCs w:val="21"/>
        </w:rPr>
      </w:pPr>
      <w:r>
        <w:rPr>
          <w:rFonts w:ascii="Times New Roman" w:hAnsi="Times New Roman" w:eastAsia="宋体" w:cs="Times New Roman"/>
          <w:b/>
          <w:spacing w:val="6"/>
          <w:szCs w:val="21"/>
        </w:rPr>
        <w:t>学时学分：</w:t>
      </w:r>
      <w:r>
        <w:rPr>
          <w:rFonts w:hint="eastAsia" w:ascii="Times New Roman" w:hAnsi="Times New Roman" w:eastAsia="宋体" w:cs="Times New Roman"/>
          <w:spacing w:val="6"/>
          <w:szCs w:val="21"/>
        </w:rPr>
        <w:t>8</w:t>
      </w:r>
      <w:r>
        <w:rPr>
          <w:rFonts w:ascii="Times New Roman" w:hAnsi="Times New Roman" w:eastAsia="宋体" w:cs="Times New Roman"/>
          <w:spacing w:val="6"/>
          <w:szCs w:val="21"/>
        </w:rPr>
        <w:t>学分，1</w:t>
      </w:r>
      <w:r>
        <w:rPr>
          <w:rFonts w:hint="eastAsia" w:ascii="Times New Roman" w:hAnsi="Times New Roman" w:eastAsia="宋体" w:cs="Times New Roman"/>
          <w:spacing w:val="6"/>
          <w:szCs w:val="21"/>
        </w:rPr>
        <w:t>28</w:t>
      </w:r>
      <w:r>
        <w:rPr>
          <w:rFonts w:ascii="Times New Roman" w:hAnsi="Times New Roman" w:eastAsia="宋体" w:cs="Times New Roman"/>
          <w:spacing w:val="6"/>
          <w:szCs w:val="21"/>
        </w:rPr>
        <w:t>学时</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课程简介：</w:t>
      </w:r>
      <w:r>
        <w:rPr>
          <w:rFonts w:ascii="Times New Roman" w:hAnsi="Times New Roman" w:eastAsia="宋体" w:cs="Times New Roman"/>
        </w:rPr>
        <w:t>该课程以短文、会话等实用文的形式，系统地讲授日语的文字、词汇、语法、句型</w:t>
      </w:r>
      <w:r>
        <w:rPr>
          <w:rFonts w:ascii="Times New Roman" w:hAnsi="Times New Roman" w:eastAsia="宋体" w:cs="Times New Roman"/>
          <w:bCs/>
        </w:rPr>
        <w:t>、功能意念</w:t>
      </w:r>
      <w:r>
        <w:rPr>
          <w:rFonts w:ascii="Times New Roman" w:hAnsi="Times New Roman" w:eastAsia="宋体" w:cs="Times New Roman"/>
        </w:rPr>
        <w:t>等方面的内容，以读、写为主，听、说为辅，通过不断地模仿与练习逐步提高学生的日语水平和</w:t>
      </w:r>
      <w:r>
        <w:rPr>
          <w:rFonts w:ascii="Times New Roman" w:hAnsi="Times New Roman" w:eastAsia="宋体" w:cs="Times New Roman"/>
          <w:bCs/>
        </w:rPr>
        <w:t>日语交际能力</w:t>
      </w:r>
      <w:r>
        <w:rPr>
          <w:rFonts w:ascii="Times New Roman" w:hAnsi="Times New Roman" w:eastAsia="宋体" w:cs="Times New Roman"/>
        </w:rPr>
        <w:t>。同时，</w:t>
      </w:r>
      <w:r>
        <w:rPr>
          <w:rFonts w:ascii="Times New Roman" w:hAnsi="Times New Roman" w:eastAsia="宋体" w:cs="Times New Roman"/>
          <w:bCs/>
        </w:rPr>
        <w:t>在日本文化,风俗习惯的背景下透视学校、家庭、社会等，以提高对日本的认识及日语的综合能力。另外，</w:t>
      </w:r>
      <w:r>
        <w:rPr>
          <w:rFonts w:ascii="Times New Roman" w:hAnsi="Times New Roman" w:eastAsia="宋体" w:cs="Times New Roman"/>
        </w:rPr>
        <w:t>为了为学生们备战日语能力考试打下坚实的基础，本课程还将根据“出题基准”对授课内容进行必要补充。</w:t>
      </w:r>
    </w:p>
    <w:p>
      <w:pPr>
        <w:spacing w:line="360" w:lineRule="auto"/>
        <w:ind w:right="32"/>
        <w:rPr>
          <w:rFonts w:ascii="Times New Roman" w:hAnsi="Times New Roman" w:eastAsia="宋体" w:cs="Times New Roman"/>
          <w:color w:val="000000"/>
          <w:spacing w:val="6"/>
        </w:rPr>
      </w:pPr>
      <w:r>
        <w:rPr>
          <w:rFonts w:ascii="Times New Roman" w:hAnsi="Times New Roman" w:eastAsia="宋体" w:cs="Times New Roman"/>
          <w:b/>
          <w:spacing w:val="6"/>
          <w:szCs w:val="21"/>
        </w:rPr>
        <w:t>采用教材：</w:t>
      </w:r>
      <w:r>
        <w:rPr>
          <w:rFonts w:ascii="Times New Roman" w:hAnsi="Times New Roman" w:eastAsia="宋体" w:cs="Times New Roman"/>
          <w:color w:val="000000"/>
          <w:spacing w:val="6"/>
        </w:rPr>
        <w:t>《新版标准日本语 中级上下》  人民教育出版社</w:t>
      </w:r>
      <w:r>
        <w:rPr>
          <w:rFonts w:ascii="Times New Roman" w:hAnsi="Times New Roman" w:eastAsia="宋体" w:cs="Times New Roman"/>
          <w:color w:val="000000"/>
          <w:spacing w:val="6"/>
          <w:szCs w:val="21"/>
        </w:rPr>
        <w:t xml:space="preserve">  </w:t>
      </w:r>
    </w:p>
    <w:p>
      <w:pPr>
        <w:spacing w:line="360" w:lineRule="auto"/>
        <w:ind w:right="32"/>
        <w:rPr>
          <w:rFonts w:ascii="Times New Roman" w:hAnsi="Times New Roman" w:eastAsia="宋体" w:cs="Times New Roman"/>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高级日语</w:t>
      </w:r>
    </w:p>
    <w:p>
      <w:pPr>
        <w:adjustRightInd w:val="0"/>
        <w:snapToGrid w:val="0"/>
        <w:spacing w:line="360" w:lineRule="auto"/>
        <w:ind w:right="32"/>
        <w:rPr>
          <w:rFonts w:ascii="Times New Roman" w:hAnsi="Times New Roman" w:eastAsia="宋体" w:cs="Times New Roman"/>
          <w:b/>
          <w:spacing w:val="6"/>
          <w:szCs w:val="21"/>
        </w:rPr>
      </w:pPr>
      <w:r>
        <w:rPr>
          <w:rFonts w:ascii="Times New Roman" w:hAnsi="Times New Roman" w:eastAsia="宋体" w:cs="Times New Roman"/>
          <w:b/>
          <w:spacing w:val="6"/>
          <w:szCs w:val="21"/>
        </w:rPr>
        <w:t>学时学分：</w:t>
      </w:r>
      <w:r>
        <w:rPr>
          <w:rFonts w:hint="eastAsia" w:ascii="Times New Roman" w:hAnsi="Times New Roman" w:eastAsia="宋体" w:cs="Times New Roman"/>
          <w:spacing w:val="6"/>
          <w:szCs w:val="21"/>
        </w:rPr>
        <w:t>4</w:t>
      </w:r>
      <w:r>
        <w:rPr>
          <w:rFonts w:ascii="Times New Roman" w:hAnsi="Times New Roman" w:eastAsia="宋体" w:cs="Times New Roman"/>
          <w:spacing w:val="6"/>
          <w:szCs w:val="21"/>
        </w:rPr>
        <w:t>学分，</w:t>
      </w:r>
      <w:r>
        <w:rPr>
          <w:rFonts w:hint="eastAsia" w:ascii="Times New Roman" w:hAnsi="Times New Roman" w:eastAsia="宋体" w:cs="Times New Roman"/>
          <w:spacing w:val="6"/>
          <w:szCs w:val="21"/>
        </w:rPr>
        <w:t>64</w:t>
      </w:r>
      <w:r>
        <w:rPr>
          <w:rFonts w:ascii="Times New Roman" w:hAnsi="Times New Roman" w:eastAsia="宋体" w:cs="Times New Roman"/>
          <w:spacing w:val="6"/>
          <w:szCs w:val="21"/>
        </w:rPr>
        <w:t>学时</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课程简介：</w:t>
      </w:r>
      <w:r>
        <w:rPr>
          <w:rFonts w:ascii="Times New Roman" w:hAnsi="Times New Roman" w:eastAsia="宋体" w:cs="Times New Roman"/>
        </w:rPr>
        <w:t>承接中级课程，进一步拓展日语词汇与常用语法、句型</w:t>
      </w:r>
      <w:r>
        <w:rPr>
          <w:rFonts w:ascii="Times New Roman" w:hAnsi="Times New Roman" w:eastAsia="宋体" w:cs="Times New Roman"/>
          <w:bCs/>
        </w:rPr>
        <w:t>以及功能用语</w:t>
      </w:r>
      <w:r>
        <w:rPr>
          <w:rFonts w:ascii="Times New Roman" w:hAnsi="Times New Roman" w:eastAsia="宋体" w:cs="Times New Roman"/>
        </w:rPr>
        <w:t>，辨析近义词与类义句型，深化学生的日语知识体系。同时，</w:t>
      </w:r>
      <w:r>
        <w:rPr>
          <w:rFonts w:ascii="Times New Roman" w:hAnsi="Times New Roman" w:eastAsia="宋体" w:cs="Times New Roman"/>
          <w:bCs/>
        </w:rPr>
        <w:t>引导学生理解日本的文化思维模式，提高日语的综合表达能力。在确保课程目标的前提下，结合日语能力考试的类型题目帮助学生理解、复习相关内容</w:t>
      </w:r>
      <w:r>
        <w:rPr>
          <w:rFonts w:ascii="Times New Roman" w:hAnsi="Times New Roman" w:eastAsia="宋体" w:cs="Times New Roman"/>
        </w:rPr>
        <w:t>。</w:t>
      </w:r>
    </w:p>
    <w:p>
      <w:pPr>
        <w:spacing w:line="360" w:lineRule="auto"/>
        <w:ind w:right="32"/>
        <w:rPr>
          <w:rFonts w:ascii="Times New Roman" w:hAnsi="Times New Roman" w:eastAsia="宋体" w:cs="Times New Roman"/>
          <w:color w:val="000000"/>
          <w:spacing w:val="6"/>
        </w:rPr>
      </w:pPr>
      <w:r>
        <w:rPr>
          <w:rFonts w:ascii="Times New Roman" w:hAnsi="Times New Roman" w:eastAsia="宋体" w:cs="Times New Roman"/>
          <w:b/>
          <w:spacing w:val="6"/>
          <w:szCs w:val="21"/>
        </w:rPr>
        <w:t>采用教材：</w:t>
      </w:r>
      <w:r>
        <w:rPr>
          <w:rFonts w:ascii="Times New Roman" w:hAnsi="Times New Roman" w:eastAsia="宋体" w:cs="Times New Roman"/>
          <w:color w:val="000000"/>
          <w:spacing w:val="6"/>
        </w:rPr>
        <w:t>《新版标准日本语 高级上》  人民教育出版社</w:t>
      </w:r>
      <w:r>
        <w:rPr>
          <w:rFonts w:ascii="Times New Roman" w:hAnsi="Times New Roman" w:eastAsia="宋体" w:cs="Times New Roman"/>
          <w:color w:val="000000"/>
          <w:spacing w:val="6"/>
          <w:szCs w:val="21"/>
        </w:rPr>
        <w:t xml:space="preserve">  </w:t>
      </w:r>
    </w:p>
    <w:p>
      <w:pPr>
        <w:adjustRightInd w:val="0"/>
        <w:snapToGrid w:val="0"/>
        <w:spacing w:line="360" w:lineRule="auto"/>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日语视听基础</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spacing w:val="6"/>
        </w:rPr>
        <w:t>2学分，32学时</w:t>
      </w:r>
    </w:p>
    <w:p>
      <w:pPr>
        <w:snapToGrid w:val="0"/>
        <w:spacing w:line="360" w:lineRule="auto"/>
        <w:ind w:left="1114" w:right="86" w:hanging="1114" w:hangingChars="500"/>
        <w:rPr>
          <w:rFonts w:ascii="Times New Roman" w:hAnsi="Times New Roman" w:eastAsia="宋体" w:cs="Times New Roman"/>
          <w:spacing w:val="6"/>
        </w:rPr>
      </w:pPr>
      <w:r>
        <w:rPr>
          <w:rFonts w:ascii="Times New Roman" w:hAnsi="Times New Roman" w:eastAsia="宋体" w:cs="Times New Roman"/>
          <w:b/>
          <w:spacing w:val="6"/>
        </w:rPr>
        <w:t>课程简介：</w:t>
      </w:r>
      <w:r>
        <w:rPr>
          <w:rFonts w:ascii="Times New Roman" w:hAnsi="Times New Roman" w:eastAsia="宋体" w:cs="Times New Roman"/>
          <w:spacing w:val="6"/>
        </w:rPr>
        <w:t>该课程是日语综合视听的前期课程，结合《基础日语》语音阶段的知识与第一学期掌握的语法内容进行反复练习，深化语音知识，纠正学生的发音问题，使之掌握基础视听能力。同时，引导学生形成良好的学习模式，通过视频了解日本社会文化与新闻报道，学以致用，联系实际语境巩固知识体系，从而为日语综合视听课程奠定基础。</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采用教材：《日本语听力教室》 李燕等主编 大连理工大学出版社</w:t>
      </w:r>
    </w:p>
    <w:p>
      <w:pPr>
        <w:adjustRightInd w:val="0"/>
        <w:snapToGrid w:val="0"/>
        <w:spacing w:line="360" w:lineRule="auto"/>
        <w:ind w:left="1077" w:hanging="1077"/>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日语综合视听</w:t>
      </w:r>
      <w:r>
        <w:rPr>
          <w:rFonts w:hint="eastAsia" w:ascii="Times New Roman" w:hAnsi="Times New Roman" w:eastAsia="宋体" w:cs="Times New Roman"/>
          <w:spacing w:val="6"/>
        </w:rPr>
        <w:t>（1）（2）</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spacing w:val="6"/>
        </w:rPr>
        <w:t>4学分，64学时</w:t>
      </w:r>
    </w:p>
    <w:p>
      <w:pPr>
        <w:snapToGrid w:val="0"/>
        <w:spacing w:line="360" w:lineRule="auto"/>
        <w:ind w:left="1114" w:right="86" w:hanging="1114" w:hangingChars="500"/>
        <w:rPr>
          <w:rFonts w:ascii="Times New Roman" w:hAnsi="Times New Roman" w:eastAsia="宋体" w:cs="Times New Roman"/>
        </w:rPr>
      </w:pPr>
      <w:r>
        <w:rPr>
          <w:rFonts w:ascii="Times New Roman" w:hAnsi="Times New Roman" w:eastAsia="宋体" w:cs="Times New Roman"/>
          <w:b/>
          <w:spacing w:val="6"/>
        </w:rPr>
        <w:t>课程简介：</w:t>
      </w:r>
      <w:r>
        <w:rPr>
          <w:rFonts w:ascii="Times New Roman" w:hAnsi="Times New Roman" w:eastAsia="宋体" w:cs="Times New Roman"/>
          <w:spacing w:val="6"/>
        </w:rPr>
        <w:t>听力</w:t>
      </w:r>
      <w:r>
        <w:rPr>
          <w:rFonts w:ascii="Times New Roman" w:hAnsi="Times New Roman" w:eastAsia="宋体" w:cs="Times New Roman"/>
          <w:szCs w:val="21"/>
        </w:rPr>
        <w:t>课程目的及任务是进一步提高学生综合听力能力，听力内容涉及到日语语言文化，传统艺术，宗教思想，教育礼仪习俗，衣食住行，社会问题等。课程启发学生用日语思考解答问题，培养学生的日语实际应用能力，使之产生近似本能、脱口而出的日语语感，为将来的更深一步学习打下牢固的日语基础。</w:t>
      </w:r>
      <w:r>
        <w:rPr>
          <w:rFonts w:ascii="Times New Roman" w:hAnsi="Times New Roman" w:eastAsia="宋体" w:cs="Times New Roman"/>
          <w:spacing w:val="6"/>
        </w:rPr>
        <w:t>另外，该课程介绍基本的听力技巧，经过严格的、专门的训练使学生掌握基本的听力技巧与能力。为学生</w:t>
      </w:r>
      <w:r>
        <w:rPr>
          <w:rFonts w:ascii="Times New Roman" w:hAnsi="Times New Roman" w:eastAsia="宋体" w:cs="Times New Roman"/>
        </w:rPr>
        <w:t>备战日语能力考试做好准备。</w:t>
      </w:r>
    </w:p>
    <w:p>
      <w:pPr>
        <w:snapToGrid w:val="0"/>
        <w:spacing w:line="360" w:lineRule="auto"/>
        <w:ind w:left="1114" w:right="86" w:hanging="1114" w:hangingChars="500"/>
        <w:rPr>
          <w:rFonts w:ascii="Times New Roman" w:hAnsi="Times New Roman" w:eastAsia="宋体" w:cs="Times New Roman"/>
          <w:spacing w:val="6"/>
        </w:rPr>
      </w:pPr>
      <w:r>
        <w:rPr>
          <w:rFonts w:ascii="Times New Roman" w:hAnsi="Times New Roman" w:eastAsia="宋体" w:cs="Times New Roman"/>
          <w:b/>
          <w:spacing w:val="6"/>
        </w:rPr>
        <w:t xml:space="preserve">             </w:t>
      </w:r>
      <w:r>
        <w:rPr>
          <w:rFonts w:ascii="Times New Roman" w:hAnsi="Times New Roman" w:eastAsia="宋体" w:cs="Times New Roman"/>
          <w:bCs/>
          <w:spacing w:val="6"/>
        </w:rPr>
        <w:t>会话课程</w:t>
      </w:r>
      <w:r>
        <w:rPr>
          <w:rFonts w:ascii="Times New Roman" w:hAnsi="Times New Roman" w:eastAsia="宋体" w:cs="Times New Roman"/>
        </w:rPr>
        <w:t>比较全面地讲解各种情景的日语基本口语。注重练习每情景题目句型，实现情景会话上的自如运用。为了使学生们能够说出自然的日语来、首先应学习必要的口语规则和规律。达到能够听懂日语自然语速的对话，根据人与人之间不同的关系，进行恰如其分的对话。学生们在享受自由使用语言进行对话的过程中，自然说出真正纯正的日语来。</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采用教材：《新大学日语听力与会话1</w:t>
      </w:r>
      <w:r>
        <w:rPr>
          <w:rFonts w:hint="eastAsia" w:ascii="Times New Roman" w:hAnsi="Times New Roman" w:eastAsia="宋体" w:cs="Times New Roman"/>
        </w:rPr>
        <w:t>、2</w:t>
      </w:r>
      <w:r>
        <w:rPr>
          <w:rFonts w:ascii="Times New Roman" w:hAnsi="Times New Roman" w:eastAsia="宋体" w:cs="Times New Roman"/>
        </w:rPr>
        <w:t>（修订版）》徐曙主编 高等教育出版社出版</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辅助教材：《N2听力：新日语能力考试考前对策》 佐佐木仁子著 世界图书出版公司</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 xml:space="preserve">         《N3听力：新日语能力考试考前对策》 佐佐木仁子著 世界图书出版公司</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 xml:space="preserve">         </w:t>
      </w:r>
    </w:p>
    <w:p>
      <w:pPr>
        <w:adjustRightInd w:val="0"/>
        <w:snapToGrid w:val="0"/>
        <w:spacing w:line="360" w:lineRule="auto"/>
        <w:ind w:left="1077" w:hanging="1077"/>
        <w:rPr>
          <w:rFonts w:ascii="宋体"/>
          <w:b/>
          <w:spacing w:val="6"/>
        </w:rPr>
      </w:pPr>
      <w:r>
        <w:rPr>
          <w:rFonts w:hint="eastAsia" w:ascii="宋体"/>
          <w:b/>
          <w:spacing w:val="6"/>
        </w:rPr>
        <w:t>课程名称：</w:t>
      </w:r>
      <w:r>
        <w:rPr>
          <w:rFonts w:hint="eastAsia" w:ascii="宋体"/>
          <w:spacing w:val="6"/>
        </w:rPr>
        <w:t>日语泛读</w:t>
      </w:r>
    </w:p>
    <w:p>
      <w:pPr>
        <w:adjustRightInd w:val="0"/>
        <w:snapToGrid w:val="0"/>
        <w:spacing w:line="360" w:lineRule="auto"/>
        <w:ind w:left="1077" w:hanging="1077"/>
        <w:rPr>
          <w:rFonts w:ascii="宋体"/>
          <w:b/>
          <w:spacing w:val="6"/>
        </w:rPr>
      </w:pPr>
      <w:r>
        <w:rPr>
          <w:rFonts w:hint="eastAsia" w:ascii="宋体"/>
          <w:b/>
          <w:spacing w:val="6"/>
        </w:rPr>
        <w:t>学时学分：</w:t>
      </w:r>
      <w:r>
        <w:rPr>
          <w:rFonts w:hint="eastAsia" w:ascii="宋体"/>
          <w:spacing w:val="6"/>
        </w:rPr>
        <w:t>2学分，32学时</w:t>
      </w:r>
    </w:p>
    <w:p>
      <w:pPr>
        <w:adjustRightInd w:val="0"/>
        <w:snapToGrid w:val="0"/>
        <w:spacing w:line="360" w:lineRule="auto"/>
        <w:ind w:left="1077" w:hanging="1077"/>
        <w:rPr>
          <w:rFonts w:ascii="宋体"/>
          <w:b/>
          <w:color w:val="000000"/>
          <w:spacing w:val="6"/>
        </w:rPr>
      </w:pPr>
      <w:r>
        <w:rPr>
          <w:rFonts w:hint="eastAsia" w:ascii="宋体"/>
          <w:b/>
          <w:spacing w:val="6"/>
        </w:rPr>
        <w:t>课程简介：</w:t>
      </w:r>
      <w:r>
        <w:rPr>
          <w:rFonts w:hint="eastAsia" w:ascii="宋体"/>
          <w:spacing w:val="6"/>
        </w:rPr>
        <w:t>该课程</w:t>
      </w:r>
      <w:r>
        <w:t>课堂上使用大量原版著作作为阅读教材，配合大量相关练习，以提高学生</w:t>
      </w:r>
      <w:r>
        <w:rPr>
          <w:rFonts w:hint="eastAsia"/>
        </w:rPr>
        <w:t>的</w:t>
      </w:r>
      <w:r>
        <w:rPr>
          <w:rFonts w:hint="eastAsia" w:ascii="宋体"/>
          <w:spacing w:val="6"/>
        </w:rPr>
        <w:t>阅读速度及</w:t>
      </w:r>
      <w:r>
        <w:t>理解能力，扩大知识面和词汇量，</w:t>
      </w:r>
      <w:r>
        <w:rPr>
          <w:rFonts w:hint="eastAsia" w:ascii="宋体"/>
          <w:spacing w:val="6"/>
        </w:rPr>
        <w:t>增强语感，</w:t>
      </w:r>
      <w:r>
        <w:t>建筑合理的知识结构</w:t>
      </w:r>
      <w:r>
        <w:rPr>
          <w:rFonts w:hint="eastAsia"/>
        </w:rPr>
        <w:t>。同时</w:t>
      </w:r>
      <w:r>
        <w:rPr>
          <w:rFonts w:hint="eastAsia" w:ascii="宋体"/>
          <w:spacing w:val="6"/>
        </w:rPr>
        <w:t>复习和巩固已学过的词汇和基本的语法项目，培养和提高学生的分析篇章结构的逻辑思维能力</w:t>
      </w:r>
      <w:r>
        <w:t>。</w:t>
      </w:r>
      <w:r>
        <w:rPr>
          <w:rFonts w:hint="eastAsia"/>
          <w:color w:val="000000"/>
        </w:rPr>
        <w:t>考虑学生们备战日语能力考试，本课程针对</w:t>
      </w:r>
      <w:r>
        <w:rPr>
          <w:rFonts w:hint="eastAsia" w:ascii="宋体"/>
          <w:color w:val="000000"/>
          <w:kern w:val="0"/>
          <w:sz w:val="22"/>
          <w:szCs w:val="22"/>
        </w:rPr>
        <w:t>日本语能力考试N</w:t>
      </w:r>
      <w:r>
        <w:rPr>
          <w:color w:val="000000"/>
          <w:kern w:val="0"/>
          <w:sz w:val="22"/>
          <w:szCs w:val="22"/>
        </w:rPr>
        <w:t xml:space="preserve"> 2</w:t>
      </w:r>
      <w:r>
        <w:rPr>
          <w:rFonts w:hint="eastAsia"/>
          <w:color w:val="000000"/>
          <w:kern w:val="0"/>
          <w:sz w:val="22"/>
          <w:szCs w:val="22"/>
        </w:rPr>
        <w:t>、N3</w:t>
      </w:r>
      <w:r>
        <w:rPr>
          <w:rFonts w:hint="eastAsia" w:ascii="宋体"/>
          <w:color w:val="000000"/>
          <w:kern w:val="0"/>
          <w:sz w:val="22"/>
          <w:szCs w:val="22"/>
        </w:rPr>
        <w:t>级的读解部分</w:t>
      </w:r>
      <w:r>
        <w:rPr>
          <w:rFonts w:hint="eastAsia"/>
          <w:color w:val="000000"/>
        </w:rPr>
        <w:t>。</w:t>
      </w:r>
    </w:p>
    <w:p>
      <w:pPr>
        <w:adjustRightInd w:val="0"/>
        <w:snapToGrid w:val="0"/>
        <w:spacing w:line="360" w:lineRule="auto"/>
        <w:ind w:left="1077" w:hanging="1077"/>
        <w:rPr>
          <w:rFonts w:ascii="Times New Roman" w:hAnsi="Times New Roman" w:eastAsia="宋体" w:cs="Times New Roman"/>
          <w:b/>
          <w:spacing w:val="6"/>
        </w:rPr>
      </w:pPr>
      <w:r>
        <w:rPr>
          <w:rFonts w:hint="eastAsia" w:ascii="宋体"/>
          <w:b/>
          <w:color w:val="000000"/>
          <w:spacing w:val="6"/>
        </w:rPr>
        <w:t>采用教材：</w:t>
      </w:r>
      <w:r>
        <w:rPr>
          <w:rFonts w:hint="eastAsia"/>
          <w:color w:val="000000"/>
        </w:rPr>
        <w:t>《</w:t>
      </w:r>
      <w:r>
        <w:rPr>
          <w:rFonts w:hint="eastAsia"/>
          <w:color w:val="000000"/>
          <w:szCs w:val="21"/>
        </w:rPr>
        <w:t>新编日语泛读教程第一册》</w:t>
      </w:r>
      <w:r>
        <w:rPr>
          <w:color w:val="000000"/>
          <w:szCs w:val="21"/>
        </w:rPr>
        <w:t xml:space="preserve"> 皮细庚</w:t>
      </w:r>
      <w:r>
        <w:rPr>
          <w:rFonts w:hint="eastAsia"/>
          <w:color w:val="000000"/>
          <w:szCs w:val="21"/>
        </w:rPr>
        <w:t xml:space="preserve"> 著，华东师范大学出版社</w:t>
      </w:r>
    </w:p>
    <w:p>
      <w:pPr>
        <w:adjustRightInd w:val="0"/>
        <w:snapToGrid w:val="0"/>
        <w:spacing w:line="360" w:lineRule="auto"/>
        <w:ind w:left="1077" w:hanging="1077"/>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rPr>
        <w:t>综合商务日语</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b/>
          <w:spacing w:val="6"/>
        </w:rPr>
        <w:t>学时学分：</w:t>
      </w:r>
      <w:r>
        <w:rPr>
          <w:rFonts w:ascii="Times New Roman" w:hAnsi="Times New Roman" w:eastAsia="宋体" w:cs="Times New Roman"/>
        </w:rPr>
        <w:t>2学分，32学时</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课程简介：</w:t>
      </w:r>
      <w:r>
        <w:rPr>
          <w:rFonts w:ascii="Times New Roman" w:hAnsi="Times New Roman" w:eastAsia="宋体" w:cs="Times New Roman"/>
          <w:szCs w:val="20"/>
        </w:rPr>
        <w:t>至今所学的日语是否可以在社会上或商务工作上得心应手地运用。学习好商务日语，了解商界各种业务实践中的独特的日语式的表达，格式，日本式的习惯，规矩，礼节是形势的需要。本课程以日本企业环境为背景，在了解国际贸易实务理论的基础上，按商业程序学习商务日语文书和会话。</w:t>
      </w:r>
    </w:p>
    <w:p>
      <w:pPr>
        <w:snapToGrid w:val="0"/>
        <w:spacing w:line="360" w:lineRule="auto"/>
        <w:rPr>
          <w:rFonts w:ascii="Times New Roman" w:hAnsi="Times New Roman" w:eastAsia="宋体" w:cs="Times New Roman"/>
          <w:color w:val="663366"/>
          <w:szCs w:val="21"/>
        </w:rPr>
      </w:pPr>
      <w:r>
        <w:rPr>
          <w:rFonts w:ascii="Times New Roman" w:hAnsi="Times New Roman" w:eastAsia="宋体" w:cs="Times New Roman"/>
          <w:b/>
          <w:spacing w:val="6"/>
        </w:rPr>
        <w:t>采用教材：</w:t>
      </w:r>
      <w:r>
        <w:rPr>
          <w:rFonts w:ascii="Times New Roman" w:hAnsi="Times New Roman" w:eastAsia="宋体" w:cs="Times New Roman"/>
          <w:bCs/>
          <w:szCs w:val="20"/>
        </w:rPr>
        <w:t>主教材</w:t>
      </w:r>
      <w:r>
        <w:rPr>
          <w:rFonts w:ascii="Times New Roman" w:hAnsi="Times New Roman" w:eastAsia="宋体" w:cs="Times New Roman"/>
          <w:color w:val="000000"/>
        </w:rPr>
        <w:t>《</w:t>
      </w:r>
      <w:r>
        <w:rPr>
          <w:rFonts w:ascii="Times New Roman" w:hAnsi="Times New Roman" w:eastAsia="宋体" w:cs="Times New Roman"/>
          <w:bCs/>
          <w:color w:val="000000"/>
          <w:szCs w:val="20"/>
        </w:rPr>
        <w:t>新版商务谈判日语(第三版)</w:t>
      </w:r>
      <w:r>
        <w:rPr>
          <w:rFonts w:ascii="Times New Roman" w:hAnsi="Times New Roman" w:eastAsia="宋体" w:cs="Times New Roman"/>
          <w:color w:val="000000"/>
        </w:rPr>
        <w:t>》</w:t>
      </w:r>
      <w:r>
        <w:rPr>
          <w:rFonts w:ascii="Times New Roman" w:hAnsi="Times New Roman" w:eastAsia="宋体" w:cs="Times New Roman"/>
          <w:color w:val="000000"/>
          <w:szCs w:val="20"/>
        </w:rPr>
        <w:t xml:space="preserve"> 刁鹂鹏著 大连理工大学出版社  </w:t>
      </w:r>
    </w:p>
    <w:p>
      <w:pPr>
        <w:snapToGrid w:val="0"/>
        <w:spacing w:line="360" w:lineRule="auto"/>
        <w:ind w:left="718"/>
        <w:rPr>
          <w:rFonts w:ascii="Times New Roman" w:hAnsi="Times New Roman" w:eastAsia="宋体" w:cs="Times New Roman"/>
          <w:b/>
          <w:spacing w:val="6"/>
        </w:rPr>
      </w:pPr>
      <w:r>
        <w:rPr>
          <w:rFonts w:ascii="Times New Roman" w:hAnsi="Times New Roman" w:eastAsia="宋体" w:cs="Times New Roman"/>
          <w:szCs w:val="20"/>
        </w:rPr>
        <w:t xml:space="preserve">    </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color w:val="000000"/>
        </w:rPr>
        <w:t>日语语法概论</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rPr>
        <w:t>2学分，3</w:t>
      </w:r>
      <w:r>
        <w:rPr>
          <w:rFonts w:hint="eastAsia" w:ascii="Times New Roman" w:hAnsi="Times New Roman" w:eastAsia="宋体" w:cs="Times New Roman"/>
        </w:rPr>
        <w:t>2</w:t>
      </w:r>
      <w:r>
        <w:rPr>
          <w:rFonts w:ascii="Times New Roman" w:hAnsi="Times New Roman" w:eastAsia="宋体" w:cs="Times New Roman"/>
        </w:rPr>
        <w:t>学时</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b/>
          <w:spacing w:val="6"/>
        </w:rPr>
        <w:t>课程简介：</w:t>
      </w:r>
      <w:r>
        <w:rPr>
          <w:rFonts w:ascii="Times New Roman" w:hAnsi="Times New Roman" w:eastAsia="宋体" w:cs="Times New Roman"/>
        </w:rPr>
        <w:t>本课程为日语二专专业的必修课程，将从日语词汇、日语语法等系统讲解日语词汇的词性、助词、助动词、用言的活用变化、语态、时态等。具体结合《基础日语》的相关知识点展开说明，帮助学生总结、复习知识点，从而串联起各个语法点与词汇知识，初步形成系统的知识体系，提高语言的实际运用能力。通过对日语与汉语的对比分析，向学生介绍研究语言的基本方法，从而为《中级日语》等课程学习奠定扎实的知识基础。</w:t>
      </w:r>
    </w:p>
    <w:p>
      <w:pPr>
        <w:adjustRightInd w:val="0"/>
        <w:snapToGrid w:val="0"/>
        <w:spacing w:line="360" w:lineRule="auto"/>
        <w:ind w:left="1077" w:hanging="1077"/>
        <w:rPr>
          <w:rFonts w:ascii="Times New Roman" w:hAnsi="Times New Roman" w:eastAsia="宋体" w:cs="Times New Roman"/>
          <w:color w:val="000000"/>
        </w:rPr>
      </w:pPr>
      <w:r>
        <w:rPr>
          <w:rFonts w:ascii="Times New Roman" w:hAnsi="Times New Roman" w:eastAsia="宋体" w:cs="Times New Roman"/>
          <w:b/>
          <w:spacing w:val="6"/>
        </w:rPr>
        <w:t>采用教材：</w:t>
      </w:r>
      <w:r>
        <w:rPr>
          <w:rFonts w:ascii="Times New Roman" w:hAnsi="Times New Roman" w:eastAsia="宋体" w:cs="Times New Roman"/>
          <w:color w:val="000000"/>
        </w:rPr>
        <w:t xml:space="preserve">《日语标准语法》顾明耀编著 高等教育出版社 </w:t>
      </w:r>
    </w:p>
    <w:p>
      <w:pPr>
        <w:adjustRightInd w:val="0"/>
        <w:snapToGrid w:val="0"/>
        <w:spacing w:line="360" w:lineRule="auto"/>
        <w:ind w:left="1077" w:hanging="1077"/>
        <w:rPr>
          <w:rFonts w:ascii="Times New Roman" w:hAnsi="Times New Roman" w:eastAsia="宋体" w:cs="Times New Roman"/>
          <w:color w:val="000000"/>
        </w:rPr>
      </w:pPr>
      <w:r>
        <w:rPr>
          <w:rFonts w:ascii="Times New Roman" w:hAnsi="Times New Roman" w:eastAsia="宋体" w:cs="Times New Roman"/>
          <w:b/>
          <w:color w:val="000000"/>
          <w:spacing w:val="6"/>
        </w:rPr>
        <w:t>辅助教材：</w:t>
      </w:r>
      <w:r>
        <w:rPr>
          <w:rFonts w:ascii="Times New Roman" w:hAnsi="Times New Roman" w:eastAsia="宋体" w:cs="Times New Roman"/>
          <w:color w:val="000000"/>
        </w:rPr>
        <w:t>《新篇日语语法概论》 皮细庚编著 上海外语教育出版社</w:t>
      </w:r>
    </w:p>
    <w:p>
      <w:pPr>
        <w:adjustRightInd w:val="0"/>
        <w:snapToGrid w:val="0"/>
        <w:spacing w:line="360" w:lineRule="auto"/>
        <w:ind w:left="1077" w:hanging="1077"/>
        <w:rPr>
          <w:rFonts w:ascii="Times New Roman" w:hAnsi="Times New Roman" w:eastAsia="宋体" w:cs="Times New Roman"/>
          <w:color w:val="000000"/>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bCs/>
          <w:spacing w:val="6"/>
        </w:rPr>
        <w:t>日汉翻译</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rPr>
        <w:t>2学分，32学时</w:t>
      </w:r>
    </w:p>
    <w:p>
      <w:pPr>
        <w:snapToGrid w:val="0"/>
        <w:spacing w:line="360" w:lineRule="auto"/>
        <w:ind w:left="1110" w:hanging="1110" w:hangingChars="498"/>
        <w:rPr>
          <w:rFonts w:ascii="Times New Roman" w:hAnsi="Times New Roman" w:eastAsia="宋体" w:cs="Times New Roman"/>
          <w:szCs w:val="20"/>
          <w:lang w:eastAsia="ja-JP"/>
        </w:rPr>
      </w:pPr>
      <w:r>
        <w:rPr>
          <w:rFonts w:ascii="Times New Roman" w:hAnsi="Times New Roman" w:eastAsia="宋体" w:cs="Times New Roman"/>
          <w:b/>
          <w:spacing w:val="6"/>
          <w:szCs w:val="20"/>
          <w:lang w:eastAsia="ja-JP"/>
        </w:rPr>
        <w:t>课程简介：</w:t>
      </w:r>
      <w:r>
        <w:rPr>
          <w:rFonts w:ascii="Times New Roman" w:hAnsi="Times New Roman" w:eastAsia="宋体" w:cs="Times New Roman"/>
          <w:szCs w:val="21"/>
          <w:lang w:eastAsia="ja-JP"/>
        </w:rPr>
        <w:t>通过讲授口译基本理论、口译背景知识以及对学生进行口译基本技巧的训练，使学生初步掌握口译程序和基本技巧.通过クイック・レスポンス、シャドウイング、リプロダクション、リテンション、スラッシュ・リーディング、サイト･トランスレーション、サマライゼーション、ノートテイキング等基础练习，培养学生进行自我训练的能力.在每课一个主题的实践训练的同时注重培养学生关心时事的信息意识，积累知识，掌握文献检索、资料查询的基本方法；以期提高学生的逻辑思维能力、语言组织能力和双语表达能力，提高学生跨文化交际的能力和中,日两种语言互译的能力，为进入下一阶段高级口译训练打下扎实的基础。</w:t>
      </w:r>
    </w:p>
    <w:p>
      <w:pPr>
        <w:snapToGrid w:val="0"/>
        <w:spacing w:line="360" w:lineRule="auto"/>
        <w:ind w:left="1114" w:hanging="1114" w:hangingChars="500"/>
        <w:rPr>
          <w:rFonts w:ascii="Times New Roman" w:hAnsi="Times New Roman" w:eastAsia="宋体" w:cs="Times New Roman"/>
          <w:color w:val="008080"/>
          <w:sz w:val="24"/>
        </w:rPr>
      </w:pPr>
      <w:r>
        <w:rPr>
          <w:rFonts w:ascii="Times New Roman" w:hAnsi="Times New Roman" w:eastAsia="宋体" w:cs="Times New Roman"/>
          <w:b/>
          <w:spacing w:val="6"/>
        </w:rPr>
        <w:t xml:space="preserve">采用教材：主教材 </w:t>
      </w:r>
      <w:r>
        <w:rPr>
          <w:rFonts w:ascii="Times New Roman" w:hAnsi="Times New Roman" w:eastAsia="宋体" w:cs="Times New Roman"/>
          <w:color w:val="000000"/>
        </w:rPr>
        <w:t>自编教材</w:t>
      </w:r>
    </w:p>
    <w:p>
      <w:pPr>
        <w:snapToGrid w:val="0"/>
        <w:spacing w:line="360" w:lineRule="auto"/>
        <w:ind w:left="2142" w:leftChars="520" w:hanging="1050" w:hangingChars="498"/>
        <w:rPr>
          <w:rFonts w:ascii="Times New Roman" w:hAnsi="Times New Roman" w:eastAsia="宋体" w:cs="Times New Roman"/>
          <w:sz w:val="24"/>
        </w:rPr>
      </w:pPr>
      <w:r>
        <w:rPr>
          <w:rFonts w:ascii="Times New Roman" w:hAnsi="Times New Roman" w:eastAsia="宋体" w:cs="Times New Roman"/>
          <w:b/>
          <w:bCs/>
        </w:rPr>
        <w:t xml:space="preserve">辅助教材 </w:t>
      </w:r>
      <w:r>
        <w:rPr>
          <w:rFonts w:ascii="Times New Roman" w:hAnsi="Times New Roman" w:eastAsia="宋体" w:cs="Times New Roman"/>
        </w:rPr>
        <w:t>《同传捷径----日语高级口译实战演练教程1 》 陆留弟著 华东师范大学出版社  2005年第一版</w:t>
      </w:r>
    </w:p>
    <w:p>
      <w:pPr>
        <w:rPr>
          <w:rFonts w:ascii="Times New Roman" w:hAnsi="Times New Roman" w:eastAsia="宋体" w:cs="Times New Roman"/>
        </w:rPr>
      </w:pPr>
      <w:r>
        <w:rPr>
          <w:rFonts w:ascii="Times New Roman" w:hAnsi="Times New Roman" w:eastAsia="宋体" w:cs="Times New Roman"/>
          <w:b/>
          <w:bCs/>
        </w:rPr>
        <w:t>参考教材</w:t>
      </w:r>
      <w:r>
        <w:rPr>
          <w:rFonts w:ascii="Times New Roman" w:hAnsi="Times New Roman" w:eastAsia="宋体" w:cs="Times New Roman"/>
        </w:rPr>
        <w:t>《同声传译 》周殿清编著 大连理工大学出版社 2003年1月第一版</w:t>
      </w:r>
    </w:p>
    <w:p/>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New Roman Bold">
    <w:altName w:val="Times New Roman"/>
    <w:panose1 w:val="02020603050405020304"/>
    <w:charset w:val="00"/>
    <w:family w:val="auto"/>
    <w:pitch w:val="default"/>
    <w:sig w:usb0="00000000" w:usb1="00000000"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separate"/>
    </w:r>
    <w:r>
      <w:rPr>
        <w:rFonts w:ascii="Calibri" w:hAnsi="Calibri" w:eastAsia="宋体" w:cs="Times New Roman"/>
        <w:sz w:val="18"/>
        <w:szCs w:val="18"/>
      </w:rPr>
      <w:t>3</w:t>
    </w:r>
    <w:r>
      <w:rPr>
        <w:rFonts w:ascii="Calibri" w:hAnsi="Calibri" w:eastAsia="宋体" w:cs="Times New Roman"/>
        <w:sz w:val="18"/>
        <w:szCs w:val="18"/>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87B74"/>
    <w:multiLevelType w:val="singleLevel"/>
    <w:tmpl w:val="DAF87B74"/>
    <w:lvl w:ilvl="0" w:tentative="0">
      <w:start w:val="1"/>
      <w:numFmt w:val="decimal"/>
      <w:suff w:val="nothing"/>
      <w:lvlText w:val="%1、"/>
      <w:lvlJc w:val="left"/>
    </w:lvl>
  </w:abstractNum>
  <w:abstractNum w:abstractNumId="1">
    <w:nsid w:val="04AC6807"/>
    <w:multiLevelType w:val="multilevel"/>
    <w:tmpl w:val="04AC6807"/>
    <w:lvl w:ilvl="0" w:tentative="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tabs>
          <w:tab w:val="left" w:pos="360"/>
        </w:tabs>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tabs>
          <w:tab w:val="left" w:pos="360"/>
        </w:tabs>
        <w:ind w:left="1260" w:hanging="52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tabs>
          <w:tab w:val="left" w:pos="360"/>
        </w:tabs>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tabs>
          <w:tab w:val="left" w:pos="360"/>
        </w:tabs>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tabs>
          <w:tab w:val="left" w:pos="360"/>
        </w:tabs>
        <w:ind w:left="2520" w:hanging="52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tabs>
          <w:tab w:val="left" w:pos="360"/>
        </w:tabs>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tabs>
          <w:tab w:val="left" w:pos="360"/>
        </w:tabs>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tabs>
          <w:tab w:val="left" w:pos="360"/>
        </w:tabs>
        <w:ind w:left="3780" w:hanging="520"/>
      </w:pPr>
      <w:rPr>
        <w:rFonts w:hAnsi="Arial Unicode MS"/>
        <w:caps w:val="0"/>
        <w:smallCaps w:val="0"/>
        <w:strike w:val="0"/>
        <w:dstrike w:val="0"/>
        <w:spacing w:val="0"/>
        <w:w w:val="100"/>
        <w:kern w:val="0"/>
        <w:position w:val="0"/>
        <w:highlight w:val="none"/>
        <w:vertAlign w:val="baseline"/>
      </w:rPr>
    </w:lvl>
  </w:abstractNum>
  <w:abstractNum w:abstractNumId="2">
    <w:nsid w:val="298B6216"/>
    <w:multiLevelType w:val="multilevel"/>
    <w:tmpl w:val="298B6216"/>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7E1BE9"/>
    <w:multiLevelType w:val="multilevel"/>
    <w:tmpl w:val="557E1B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zk0Njg4ZDZmZjYwMDI5ODI2MzU4MWVhN2IwZGUifQ=="/>
  </w:docVars>
  <w:rsids>
    <w:rsidRoot w:val="00EC0084"/>
    <w:rsid w:val="000A6574"/>
    <w:rsid w:val="00145EB6"/>
    <w:rsid w:val="003B60F2"/>
    <w:rsid w:val="006167AD"/>
    <w:rsid w:val="00A62E43"/>
    <w:rsid w:val="00EC0084"/>
    <w:rsid w:val="00F735EE"/>
    <w:rsid w:val="1A4B2B70"/>
    <w:rsid w:val="1E157DD3"/>
    <w:rsid w:val="26786B54"/>
    <w:rsid w:val="2AFC72A2"/>
    <w:rsid w:val="42DE5AB7"/>
    <w:rsid w:val="47E355D3"/>
    <w:rsid w:val="48B23FCB"/>
    <w:rsid w:val="48C727DB"/>
    <w:rsid w:val="508A14E8"/>
    <w:rsid w:val="509C124A"/>
    <w:rsid w:val="51345A61"/>
    <w:rsid w:val="5AAE2C54"/>
    <w:rsid w:val="5ED73F49"/>
    <w:rsid w:val="5FE45C29"/>
    <w:rsid w:val="67AB0A54"/>
    <w:rsid w:val="68D55F0F"/>
    <w:rsid w:val="75DF45EE"/>
    <w:rsid w:val="79B8458F"/>
    <w:rsid w:val="7F21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5"/>
    </w:pPr>
    <w:rPr>
      <w:sz w:val="24"/>
      <w:szCs w:val="20"/>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font41"/>
    <w:basedOn w:val="8"/>
    <w:qFormat/>
    <w:uiPriority w:val="0"/>
    <w:rPr>
      <w:rFonts w:hint="eastAsia" w:ascii="宋体" w:hAnsi="宋体" w:eastAsia="宋体" w:cs="宋体"/>
      <w:color w:val="000000"/>
      <w:sz w:val="21"/>
      <w:szCs w:val="21"/>
      <w:u w:val="none"/>
    </w:rPr>
  </w:style>
  <w:style w:type="character" w:customStyle="1" w:styleId="10">
    <w:name w:val="font21"/>
    <w:basedOn w:val="8"/>
    <w:qFormat/>
    <w:uiPriority w:val="0"/>
    <w:rPr>
      <w:rFonts w:hint="default" w:ascii="Times New Roman" w:hAnsi="Times New Roman" w:cs="Times New Roman"/>
      <w:color w:val="000000"/>
      <w:sz w:val="21"/>
      <w:szCs w:val="21"/>
      <w:u w:val="none"/>
    </w:rPr>
  </w:style>
  <w:style w:type="character" w:customStyle="1" w:styleId="11">
    <w:name w:val="font11"/>
    <w:basedOn w:val="8"/>
    <w:qFormat/>
    <w:uiPriority w:val="0"/>
    <w:rPr>
      <w:rFonts w:ascii="黑体" w:hAnsi="宋体" w:eastAsia="黑体" w:cs="黑体"/>
      <w:color w:val="000000"/>
      <w:sz w:val="21"/>
      <w:szCs w:val="21"/>
      <w:u w:val="none"/>
    </w:rPr>
  </w:style>
  <w:style w:type="character" w:customStyle="1" w:styleId="12">
    <w:name w:val="font01"/>
    <w:basedOn w:val="8"/>
    <w:qFormat/>
    <w:uiPriority w:val="0"/>
    <w:rPr>
      <w:rFonts w:hint="default" w:ascii="Times New Roman" w:hAnsi="Times New Roman" w:cs="Times New Roman"/>
      <w:color w:val="000000"/>
      <w:sz w:val="21"/>
      <w:szCs w:val="21"/>
      <w:u w:val="none"/>
    </w:rPr>
  </w:style>
  <w:style w:type="character" w:customStyle="1" w:styleId="13">
    <w:name w:val="页眉 字符"/>
    <w:basedOn w:val="8"/>
    <w:link w:val="4"/>
    <w:qFormat/>
    <w:uiPriority w:val="0"/>
    <w:rPr>
      <w:rFonts w:asciiTheme="minorHAnsi" w:hAnsiTheme="minorHAnsi" w:eastAsiaTheme="minorEastAsia" w:cstheme="minorBidi"/>
      <w:kern w:val="2"/>
      <w:sz w:val="18"/>
      <w:szCs w:val="18"/>
    </w:rPr>
  </w:style>
  <w:style w:type="character" w:customStyle="1" w:styleId="14">
    <w:name w:val="页脚 字符"/>
    <w:basedOn w:val="8"/>
    <w:link w:val="3"/>
    <w:qFormat/>
    <w:uiPriority w:val="0"/>
    <w:rPr>
      <w:rFonts w:asciiTheme="minorHAnsi" w:hAnsiTheme="minorHAnsi" w:eastAsiaTheme="minorEastAsia" w:cstheme="minorBidi"/>
      <w:kern w:val="2"/>
      <w:sz w:val="18"/>
      <w:szCs w:val="18"/>
    </w:rPr>
  </w:style>
  <w:style w:type="paragraph" w:styleId="15">
    <w:name w:val="List Paragraph"/>
    <w:basedOn w:val="1"/>
    <w:qFormat/>
    <w:uiPriority w:val="34"/>
    <w:pPr>
      <w:ind w:firstLine="420" w:firstLineChars="200"/>
    </w:pPr>
  </w:style>
  <w:style w:type="paragraph" w:customStyle="1" w:styleId="1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20154</Words>
  <Characters>21750</Characters>
  <Lines>139</Lines>
  <Paragraphs>39</Paragraphs>
  <TotalTime>13</TotalTime>
  <ScaleCrop>false</ScaleCrop>
  <LinksUpToDate>false</LinksUpToDate>
  <CharactersWithSpaces>22131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2020-11-12T03:00:00Z</dcterms:created>
  <dc:creator>Lenovo</dc:creator>
  <cp:lastModifiedBy>杜明远</cp:lastModifiedBy>
  <dcterms:modified xsi:type="dcterms:W3CDTF">2022-05-26T08:29:49Z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0CEBCD00F9F649E9A49DDE148C751862</vt:lpwstr>
  </property>
</Properties>
</file>